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75A" w:rsidRPr="00EF175A" w:rsidRDefault="00763B55" w:rsidP="00EF175A">
      <w:pPr>
        <w:rPr>
          <w:rFonts w:asciiTheme="majorHAnsi" w:hAnsiTheme="majorHAnsi"/>
          <w:b/>
          <w:sz w:val="28"/>
          <w:szCs w:val="28"/>
        </w:rPr>
      </w:pPr>
      <w:proofErr w:type="spellStart"/>
      <w:proofErr w:type="gramStart"/>
      <w:r>
        <w:rPr>
          <w:rFonts w:asciiTheme="majorHAnsi" w:hAnsiTheme="majorHAnsi"/>
          <w:b/>
          <w:sz w:val="28"/>
          <w:szCs w:val="28"/>
        </w:rPr>
        <w:t>Wo.Men</w:t>
      </w:r>
      <w:proofErr w:type="spellEnd"/>
      <w:proofErr w:type="gramEnd"/>
      <w:r>
        <w:rPr>
          <w:rFonts w:asciiTheme="majorHAnsi" w:hAnsiTheme="majorHAnsi"/>
          <w:b/>
          <w:sz w:val="28"/>
          <w:szCs w:val="28"/>
        </w:rPr>
        <w:t xml:space="preserve"> at Work</w:t>
      </w:r>
      <w:r w:rsidR="00EF175A" w:rsidRPr="00EF175A">
        <w:rPr>
          <w:rFonts w:asciiTheme="majorHAnsi" w:hAnsiTheme="majorHAnsi"/>
          <w:b/>
          <w:sz w:val="28"/>
          <w:szCs w:val="28"/>
        </w:rPr>
        <w:t xml:space="preserve"> Award</w:t>
      </w:r>
      <w:r w:rsidR="00FF24A4">
        <w:rPr>
          <w:rFonts w:asciiTheme="majorHAnsi" w:hAnsiTheme="majorHAnsi"/>
          <w:b/>
          <w:sz w:val="28"/>
          <w:szCs w:val="28"/>
        </w:rPr>
        <w:t xml:space="preserve"> 201</w:t>
      </w:r>
      <w:r w:rsidR="00CA5387">
        <w:rPr>
          <w:rFonts w:asciiTheme="majorHAnsi" w:hAnsiTheme="majorHAnsi"/>
          <w:b/>
          <w:sz w:val="28"/>
          <w:szCs w:val="28"/>
        </w:rPr>
        <w:t>9</w:t>
      </w:r>
      <w:r w:rsidR="00EF175A" w:rsidRPr="00EF175A">
        <w:rPr>
          <w:rFonts w:asciiTheme="majorHAnsi" w:hAnsiTheme="majorHAnsi"/>
          <w:b/>
          <w:sz w:val="28"/>
          <w:szCs w:val="28"/>
        </w:rPr>
        <w:t>, Criteria &amp; Guidelines for the Jury Members</w:t>
      </w:r>
    </w:p>
    <w:p w:rsidR="00EF175A" w:rsidRPr="00EF175A" w:rsidRDefault="00EF175A" w:rsidP="00EF175A">
      <w:pPr>
        <w:rPr>
          <w:rFonts w:asciiTheme="majorHAnsi" w:hAnsiTheme="majorHAnsi"/>
        </w:rPr>
      </w:pPr>
    </w:p>
    <w:p w:rsidR="00EF175A" w:rsidRPr="00EF175A" w:rsidRDefault="00EF175A" w:rsidP="00EF175A">
      <w:pPr>
        <w:rPr>
          <w:rFonts w:asciiTheme="majorHAnsi" w:hAnsiTheme="majorHAnsi"/>
          <w:b/>
          <w:sz w:val="28"/>
          <w:szCs w:val="28"/>
        </w:rPr>
      </w:pPr>
      <w:r w:rsidRPr="00EF175A">
        <w:rPr>
          <w:rFonts w:asciiTheme="majorHAnsi" w:hAnsiTheme="majorHAnsi"/>
          <w:b/>
          <w:sz w:val="28"/>
          <w:szCs w:val="28"/>
        </w:rPr>
        <w:t xml:space="preserve">1. Criteria </w:t>
      </w:r>
      <w:r w:rsidR="0025768F">
        <w:rPr>
          <w:rFonts w:asciiTheme="majorHAnsi" w:hAnsiTheme="majorHAnsi"/>
          <w:b/>
          <w:sz w:val="28"/>
          <w:szCs w:val="28"/>
        </w:rPr>
        <w:t>for</w:t>
      </w:r>
      <w:r w:rsidR="00862503">
        <w:rPr>
          <w:rFonts w:asciiTheme="majorHAnsi" w:hAnsiTheme="majorHAnsi"/>
          <w:b/>
          <w:sz w:val="28"/>
          <w:szCs w:val="28"/>
        </w:rPr>
        <w:t xml:space="preserve"> </w:t>
      </w:r>
      <w:r w:rsidRPr="00EF175A">
        <w:rPr>
          <w:rFonts w:asciiTheme="majorHAnsi" w:hAnsiTheme="majorHAnsi"/>
          <w:b/>
          <w:sz w:val="28"/>
          <w:szCs w:val="28"/>
        </w:rPr>
        <w:t>judg</w:t>
      </w:r>
      <w:r w:rsidR="0025768F">
        <w:rPr>
          <w:rFonts w:asciiTheme="majorHAnsi" w:hAnsiTheme="majorHAnsi"/>
          <w:b/>
          <w:sz w:val="28"/>
          <w:szCs w:val="28"/>
        </w:rPr>
        <w:t>ing</w:t>
      </w:r>
      <w:r w:rsidRPr="00EF175A">
        <w:rPr>
          <w:rFonts w:asciiTheme="majorHAnsi" w:hAnsiTheme="majorHAnsi"/>
          <w:b/>
          <w:sz w:val="28"/>
          <w:szCs w:val="28"/>
        </w:rPr>
        <w:t xml:space="preserve"> </w:t>
      </w:r>
      <w:r w:rsidR="0025768F">
        <w:rPr>
          <w:rFonts w:asciiTheme="majorHAnsi" w:hAnsiTheme="majorHAnsi"/>
          <w:b/>
          <w:sz w:val="28"/>
          <w:szCs w:val="28"/>
        </w:rPr>
        <w:t>and</w:t>
      </w:r>
      <w:r w:rsidR="0025768F" w:rsidRPr="00EF175A">
        <w:rPr>
          <w:rFonts w:asciiTheme="majorHAnsi" w:hAnsiTheme="majorHAnsi"/>
          <w:b/>
          <w:sz w:val="28"/>
          <w:szCs w:val="28"/>
        </w:rPr>
        <w:t xml:space="preserve"> </w:t>
      </w:r>
      <w:r w:rsidRPr="00EF175A">
        <w:rPr>
          <w:rFonts w:asciiTheme="majorHAnsi" w:hAnsiTheme="majorHAnsi"/>
          <w:b/>
          <w:sz w:val="28"/>
          <w:szCs w:val="28"/>
        </w:rPr>
        <w:t>selecting the 3 nominees:</w:t>
      </w:r>
    </w:p>
    <w:p w:rsidR="00EF175A" w:rsidRPr="00EF175A" w:rsidRDefault="00EF175A" w:rsidP="00EF175A">
      <w:pPr>
        <w:rPr>
          <w:rFonts w:asciiTheme="majorHAnsi" w:hAnsiTheme="majorHAnsi"/>
          <w:b/>
          <w:szCs w:val="22"/>
        </w:rPr>
      </w:pPr>
      <w:r w:rsidRPr="00EF175A">
        <w:rPr>
          <w:rFonts w:asciiTheme="majorHAnsi" w:hAnsiTheme="majorHAnsi"/>
          <w:b/>
          <w:szCs w:val="22"/>
        </w:rPr>
        <w:t xml:space="preserve">Each </w:t>
      </w:r>
      <w:r w:rsidR="0025768F">
        <w:rPr>
          <w:rFonts w:asciiTheme="majorHAnsi" w:hAnsiTheme="majorHAnsi"/>
          <w:b/>
          <w:szCs w:val="22"/>
        </w:rPr>
        <w:t>application</w:t>
      </w:r>
      <w:r w:rsidR="0025768F" w:rsidRPr="00EF175A">
        <w:rPr>
          <w:rFonts w:asciiTheme="majorHAnsi" w:hAnsiTheme="majorHAnsi"/>
          <w:b/>
          <w:szCs w:val="22"/>
        </w:rPr>
        <w:t xml:space="preserve"> </w:t>
      </w:r>
      <w:r w:rsidRPr="00EF175A">
        <w:rPr>
          <w:rFonts w:asciiTheme="majorHAnsi" w:hAnsiTheme="majorHAnsi"/>
          <w:b/>
          <w:szCs w:val="22"/>
        </w:rPr>
        <w:t>will be judged and evaluated on 3 different scales:</w:t>
      </w:r>
    </w:p>
    <w:p w:rsidR="00EF175A" w:rsidRPr="00EF175A" w:rsidRDefault="00EF175A" w:rsidP="00EF175A">
      <w:pPr>
        <w:pStyle w:val="Paragraphedeliste"/>
        <w:numPr>
          <w:ilvl w:val="0"/>
          <w:numId w:val="2"/>
        </w:numPr>
        <w:rPr>
          <w:rFonts w:asciiTheme="majorHAnsi" w:hAnsiTheme="majorHAnsi"/>
          <w:b/>
          <w:szCs w:val="22"/>
        </w:rPr>
      </w:pPr>
      <w:r w:rsidRPr="00EF175A">
        <w:rPr>
          <w:rFonts w:asciiTheme="majorHAnsi" w:hAnsiTheme="majorHAnsi"/>
          <w:b/>
          <w:szCs w:val="22"/>
        </w:rPr>
        <w:t xml:space="preserve">Factual analysis of the Gender Equality Indicators (this score will be </w:t>
      </w:r>
      <w:r w:rsidR="0025768F">
        <w:rPr>
          <w:rFonts w:asciiTheme="majorHAnsi" w:hAnsiTheme="majorHAnsi"/>
          <w:b/>
          <w:szCs w:val="22"/>
          <w:lang w:val="en-GB"/>
        </w:rPr>
        <w:t>determined</w:t>
      </w:r>
      <w:r w:rsidR="0025768F" w:rsidRPr="00EF175A">
        <w:rPr>
          <w:rFonts w:asciiTheme="majorHAnsi" w:hAnsiTheme="majorHAnsi"/>
          <w:b/>
          <w:szCs w:val="22"/>
        </w:rPr>
        <w:t xml:space="preserve"> </w:t>
      </w:r>
      <w:r w:rsidRPr="00EF175A">
        <w:rPr>
          <w:rFonts w:asciiTheme="majorHAnsi" w:hAnsiTheme="majorHAnsi"/>
          <w:b/>
          <w:szCs w:val="22"/>
        </w:rPr>
        <w:t>by the expert)</w:t>
      </w:r>
    </w:p>
    <w:p w:rsidR="00EF175A" w:rsidRPr="00EF175A" w:rsidRDefault="00EF175A" w:rsidP="00EF175A">
      <w:pPr>
        <w:pStyle w:val="Paragraphedeliste"/>
        <w:numPr>
          <w:ilvl w:val="0"/>
          <w:numId w:val="2"/>
        </w:numPr>
        <w:rPr>
          <w:rFonts w:asciiTheme="majorHAnsi" w:hAnsiTheme="majorHAnsi"/>
          <w:b/>
          <w:szCs w:val="22"/>
        </w:rPr>
      </w:pPr>
      <w:r w:rsidRPr="00EF175A">
        <w:rPr>
          <w:rFonts w:asciiTheme="majorHAnsi" w:hAnsiTheme="majorHAnsi"/>
          <w:b/>
          <w:szCs w:val="22"/>
        </w:rPr>
        <w:t xml:space="preserve">Personality of the Candidate (this score will be </w:t>
      </w:r>
      <w:r w:rsidR="0025768F">
        <w:rPr>
          <w:rFonts w:asciiTheme="majorHAnsi" w:hAnsiTheme="majorHAnsi"/>
          <w:b/>
          <w:szCs w:val="22"/>
          <w:lang w:val="en-GB"/>
        </w:rPr>
        <w:t>determined</w:t>
      </w:r>
      <w:r w:rsidR="0025768F" w:rsidRPr="00EF175A">
        <w:rPr>
          <w:rFonts w:asciiTheme="majorHAnsi" w:hAnsiTheme="majorHAnsi"/>
          <w:b/>
          <w:szCs w:val="22"/>
        </w:rPr>
        <w:t xml:space="preserve"> </w:t>
      </w:r>
      <w:r w:rsidRPr="00EF175A">
        <w:rPr>
          <w:rFonts w:asciiTheme="majorHAnsi" w:hAnsiTheme="majorHAnsi"/>
          <w:b/>
          <w:szCs w:val="22"/>
        </w:rPr>
        <w:t>by each member of the Jury &amp;</w:t>
      </w:r>
      <w:r w:rsidR="0025768F">
        <w:rPr>
          <w:rFonts w:asciiTheme="majorHAnsi" w:hAnsiTheme="majorHAnsi"/>
          <w:b/>
          <w:szCs w:val="22"/>
          <w:lang w:val="en-GB"/>
        </w:rPr>
        <w:t xml:space="preserve"> by</w:t>
      </w:r>
      <w:r w:rsidRPr="00EF175A">
        <w:rPr>
          <w:rFonts w:asciiTheme="majorHAnsi" w:hAnsiTheme="majorHAnsi"/>
          <w:b/>
          <w:szCs w:val="22"/>
        </w:rPr>
        <w:t xml:space="preserve"> the expert)</w:t>
      </w:r>
    </w:p>
    <w:p w:rsidR="00EF175A" w:rsidRPr="00EF175A" w:rsidRDefault="00EF175A" w:rsidP="00EF175A">
      <w:pPr>
        <w:pStyle w:val="Paragraphedeliste"/>
        <w:numPr>
          <w:ilvl w:val="0"/>
          <w:numId w:val="2"/>
        </w:numPr>
        <w:rPr>
          <w:rFonts w:asciiTheme="majorHAnsi" w:hAnsiTheme="majorHAnsi"/>
          <w:b/>
          <w:szCs w:val="22"/>
        </w:rPr>
      </w:pPr>
      <w:r w:rsidRPr="00EF175A">
        <w:rPr>
          <w:rFonts w:asciiTheme="majorHAnsi" w:hAnsiTheme="majorHAnsi"/>
          <w:b/>
          <w:szCs w:val="22"/>
        </w:rPr>
        <w:t xml:space="preserve">Gender Equality Initiatives (this score will be </w:t>
      </w:r>
      <w:r w:rsidR="0025768F">
        <w:rPr>
          <w:rFonts w:asciiTheme="majorHAnsi" w:hAnsiTheme="majorHAnsi"/>
          <w:b/>
          <w:szCs w:val="22"/>
          <w:lang w:val="en-GB"/>
        </w:rPr>
        <w:t>determined</w:t>
      </w:r>
      <w:r w:rsidR="0025768F" w:rsidRPr="00EF175A">
        <w:rPr>
          <w:rFonts w:asciiTheme="majorHAnsi" w:hAnsiTheme="majorHAnsi"/>
          <w:b/>
          <w:szCs w:val="22"/>
        </w:rPr>
        <w:t xml:space="preserve"> </w:t>
      </w:r>
      <w:r w:rsidRPr="00EF175A">
        <w:rPr>
          <w:rFonts w:asciiTheme="majorHAnsi" w:hAnsiTheme="majorHAnsi"/>
          <w:b/>
          <w:szCs w:val="22"/>
        </w:rPr>
        <w:t xml:space="preserve">by each member of the Jury &amp; </w:t>
      </w:r>
      <w:r w:rsidR="0025768F">
        <w:rPr>
          <w:rFonts w:asciiTheme="majorHAnsi" w:hAnsiTheme="majorHAnsi"/>
          <w:b/>
          <w:szCs w:val="22"/>
          <w:lang w:val="en-GB"/>
        </w:rPr>
        <w:t xml:space="preserve">by </w:t>
      </w:r>
      <w:r w:rsidRPr="00EF175A">
        <w:rPr>
          <w:rFonts w:asciiTheme="majorHAnsi" w:hAnsiTheme="majorHAnsi"/>
          <w:b/>
          <w:szCs w:val="22"/>
        </w:rPr>
        <w:t>the expert)</w:t>
      </w:r>
    </w:p>
    <w:p w:rsidR="00EF175A" w:rsidRPr="00EF175A" w:rsidRDefault="00EF175A" w:rsidP="00EF175A">
      <w:pPr>
        <w:rPr>
          <w:rFonts w:asciiTheme="majorHAnsi" w:hAnsiTheme="majorHAnsi"/>
          <w:b/>
          <w:sz w:val="28"/>
          <w:szCs w:val="28"/>
        </w:rPr>
      </w:pPr>
    </w:p>
    <w:p w:rsidR="00EF175A" w:rsidRPr="00EF175A" w:rsidRDefault="00EF175A" w:rsidP="00EF175A">
      <w:pPr>
        <w:rPr>
          <w:rFonts w:asciiTheme="majorHAnsi" w:hAnsiTheme="majorHAnsi"/>
          <w:b/>
          <w:sz w:val="28"/>
          <w:szCs w:val="28"/>
        </w:rPr>
      </w:pPr>
      <w:r w:rsidRPr="00EF175A">
        <w:rPr>
          <w:rFonts w:asciiTheme="majorHAnsi" w:hAnsiTheme="majorHAnsi"/>
          <w:b/>
          <w:sz w:val="28"/>
          <w:szCs w:val="28"/>
        </w:rPr>
        <w:t xml:space="preserve">2. </w:t>
      </w:r>
      <w:r w:rsidRPr="00763B55">
        <w:rPr>
          <w:rFonts w:asciiTheme="majorHAnsi" w:hAnsiTheme="majorHAnsi"/>
          <w:b/>
          <w:sz w:val="28"/>
          <w:szCs w:val="28"/>
        </w:rPr>
        <w:t>Practical</w:t>
      </w:r>
      <w:r w:rsidRPr="00EF175A">
        <w:rPr>
          <w:rFonts w:asciiTheme="majorHAnsi" w:hAnsiTheme="majorHAnsi"/>
          <w:b/>
          <w:sz w:val="28"/>
          <w:szCs w:val="28"/>
        </w:rPr>
        <w:t xml:space="preserve"> </w:t>
      </w:r>
      <w:r w:rsidR="00763B55" w:rsidRPr="00EF175A">
        <w:rPr>
          <w:rFonts w:asciiTheme="majorHAnsi" w:hAnsiTheme="majorHAnsi"/>
          <w:b/>
          <w:sz w:val="28"/>
          <w:szCs w:val="28"/>
        </w:rPr>
        <w:t>details:</w:t>
      </w:r>
    </w:p>
    <w:p w:rsidR="00862503" w:rsidRPr="00862503" w:rsidRDefault="0044223C" w:rsidP="00EF175A">
      <w:pPr>
        <w:pStyle w:val="Paragraphedeliste"/>
        <w:numPr>
          <w:ilvl w:val="0"/>
          <w:numId w:val="3"/>
        </w:numPr>
        <w:rPr>
          <w:rFonts w:asciiTheme="majorHAnsi" w:hAnsiTheme="majorHAnsi"/>
          <w:b/>
          <w:szCs w:val="22"/>
        </w:rPr>
      </w:pPr>
      <w:r w:rsidRPr="0044223C">
        <w:rPr>
          <w:rFonts w:asciiTheme="majorHAnsi" w:hAnsiTheme="majorHAnsi"/>
          <w:b/>
          <w:szCs w:val="22"/>
          <w:lang w:val="en-US"/>
        </w:rPr>
        <w:t xml:space="preserve">Every member of the Jury is requested to send their scores for each application by </w:t>
      </w:r>
      <w:r w:rsidR="00CA5387">
        <w:rPr>
          <w:rFonts w:asciiTheme="majorHAnsi" w:hAnsiTheme="majorHAnsi"/>
          <w:b/>
          <w:szCs w:val="22"/>
          <w:lang w:val="en-US"/>
        </w:rPr>
        <w:t>Tues</w:t>
      </w:r>
      <w:r w:rsidRPr="0044223C">
        <w:rPr>
          <w:rFonts w:asciiTheme="majorHAnsi" w:hAnsiTheme="majorHAnsi"/>
          <w:b/>
          <w:szCs w:val="22"/>
          <w:lang w:val="en-US"/>
        </w:rPr>
        <w:t xml:space="preserve">day </w:t>
      </w:r>
      <w:r w:rsidR="00FF24A4">
        <w:rPr>
          <w:rFonts w:asciiTheme="majorHAnsi" w:hAnsiTheme="majorHAnsi"/>
          <w:b/>
          <w:szCs w:val="22"/>
          <w:lang w:val="en-US"/>
        </w:rPr>
        <w:t>1</w:t>
      </w:r>
      <w:r w:rsidR="00CA5387">
        <w:rPr>
          <w:rFonts w:asciiTheme="majorHAnsi" w:hAnsiTheme="majorHAnsi"/>
          <w:b/>
          <w:szCs w:val="22"/>
          <w:lang w:val="en-US"/>
        </w:rPr>
        <w:t>8</w:t>
      </w:r>
      <w:r w:rsidRPr="0044223C">
        <w:rPr>
          <w:rFonts w:asciiTheme="majorHAnsi" w:hAnsiTheme="majorHAnsi"/>
          <w:b/>
          <w:szCs w:val="22"/>
          <w:lang w:val="en-US"/>
        </w:rPr>
        <w:t xml:space="preserve"> before 12:00 to </w:t>
      </w:r>
      <w:r w:rsidR="00FF24A4">
        <w:rPr>
          <w:rFonts w:asciiTheme="majorHAnsi" w:hAnsiTheme="majorHAnsi"/>
          <w:b/>
          <w:szCs w:val="22"/>
          <w:lang w:val="en-US"/>
        </w:rPr>
        <w:t>stephanie.tinel</w:t>
      </w:r>
      <w:r w:rsidRPr="0044223C">
        <w:rPr>
          <w:rFonts w:asciiTheme="majorHAnsi" w:hAnsiTheme="majorHAnsi"/>
          <w:b/>
          <w:szCs w:val="22"/>
          <w:lang w:val="en-US"/>
        </w:rPr>
        <w:t>@jump.eu.com</w:t>
      </w:r>
    </w:p>
    <w:p w:rsidR="00EF175A" w:rsidRPr="00EF175A" w:rsidRDefault="00EF175A" w:rsidP="00EF175A">
      <w:pPr>
        <w:pStyle w:val="Paragraphedeliste"/>
        <w:numPr>
          <w:ilvl w:val="0"/>
          <w:numId w:val="3"/>
        </w:numPr>
        <w:rPr>
          <w:rFonts w:asciiTheme="majorHAnsi" w:hAnsiTheme="majorHAnsi"/>
          <w:b/>
          <w:szCs w:val="22"/>
        </w:rPr>
      </w:pPr>
      <w:r w:rsidRPr="00EF175A">
        <w:rPr>
          <w:rFonts w:asciiTheme="majorHAnsi" w:hAnsiTheme="majorHAnsi"/>
          <w:b/>
          <w:szCs w:val="22"/>
        </w:rPr>
        <w:t xml:space="preserve">We expect you to send in two scores per </w:t>
      </w:r>
      <w:r w:rsidR="0025768F">
        <w:rPr>
          <w:rFonts w:asciiTheme="majorHAnsi" w:hAnsiTheme="majorHAnsi"/>
          <w:b/>
          <w:szCs w:val="22"/>
          <w:lang w:val="en-GB"/>
        </w:rPr>
        <w:t>application</w:t>
      </w:r>
      <w:r w:rsidR="0025768F" w:rsidRPr="00EF175A">
        <w:rPr>
          <w:rFonts w:asciiTheme="majorHAnsi" w:hAnsiTheme="majorHAnsi"/>
          <w:b/>
          <w:szCs w:val="22"/>
        </w:rPr>
        <w:t xml:space="preserve"> </w:t>
      </w:r>
      <w:r w:rsidRPr="00EF175A">
        <w:rPr>
          <w:rFonts w:asciiTheme="majorHAnsi" w:hAnsiTheme="majorHAnsi"/>
          <w:b/>
          <w:szCs w:val="22"/>
        </w:rPr>
        <w:t>: each score can range from 1 to 5 stars for :</w:t>
      </w:r>
    </w:p>
    <w:p w:rsidR="00EF175A" w:rsidRPr="00EF175A" w:rsidRDefault="00EF175A" w:rsidP="00EF175A">
      <w:pPr>
        <w:pStyle w:val="Paragraphedeliste"/>
        <w:numPr>
          <w:ilvl w:val="1"/>
          <w:numId w:val="3"/>
        </w:numPr>
        <w:rPr>
          <w:rFonts w:asciiTheme="majorHAnsi" w:hAnsiTheme="majorHAnsi"/>
          <w:b/>
          <w:szCs w:val="22"/>
        </w:rPr>
      </w:pPr>
      <w:r w:rsidRPr="00EF175A">
        <w:rPr>
          <w:rFonts w:asciiTheme="majorHAnsi" w:hAnsiTheme="majorHAnsi"/>
          <w:b/>
          <w:szCs w:val="22"/>
        </w:rPr>
        <w:t xml:space="preserve">The Personality of the Candidate </w:t>
      </w:r>
    </w:p>
    <w:p w:rsidR="00EF175A" w:rsidRPr="00EF175A" w:rsidRDefault="00EF175A" w:rsidP="00EF175A">
      <w:pPr>
        <w:pStyle w:val="Paragraphedeliste"/>
        <w:numPr>
          <w:ilvl w:val="1"/>
          <w:numId w:val="3"/>
        </w:numPr>
        <w:rPr>
          <w:rFonts w:asciiTheme="majorHAnsi" w:hAnsiTheme="majorHAnsi"/>
          <w:b/>
          <w:szCs w:val="22"/>
        </w:rPr>
      </w:pPr>
      <w:r w:rsidRPr="00EF175A">
        <w:rPr>
          <w:rFonts w:asciiTheme="majorHAnsi" w:hAnsiTheme="majorHAnsi"/>
          <w:b/>
          <w:szCs w:val="22"/>
        </w:rPr>
        <w:t>Gender Equality Initiatives</w:t>
      </w:r>
    </w:p>
    <w:p w:rsidR="00EF175A" w:rsidRDefault="00EF175A" w:rsidP="00EF175A">
      <w:pPr>
        <w:spacing w:before="0" w:after="0" w:line="240" w:lineRule="auto"/>
        <w:rPr>
          <w:b/>
          <w:szCs w:val="22"/>
        </w:rPr>
      </w:pPr>
      <w:r>
        <w:rPr>
          <w:b/>
          <w:szCs w:val="22"/>
        </w:rPr>
        <w:br w:type="page"/>
      </w:r>
    </w:p>
    <w:p w:rsidR="00EF175A" w:rsidRPr="001A78D6" w:rsidRDefault="00EF175A" w:rsidP="00EF175A">
      <w:pPr>
        <w:rPr>
          <w:rFonts w:asciiTheme="majorHAnsi" w:hAnsiTheme="majorHAnsi"/>
          <w:b/>
          <w:sz w:val="28"/>
          <w:szCs w:val="28"/>
        </w:rPr>
      </w:pPr>
      <w:r w:rsidRPr="00210513">
        <w:rPr>
          <w:b/>
          <w:sz w:val="28"/>
          <w:szCs w:val="28"/>
        </w:rPr>
        <w:lastRenderedPageBreak/>
        <w:t>3</w:t>
      </w:r>
      <w:r w:rsidRPr="001A78D6">
        <w:rPr>
          <w:rFonts w:asciiTheme="majorHAnsi" w:hAnsiTheme="majorHAnsi"/>
          <w:b/>
          <w:sz w:val="28"/>
          <w:szCs w:val="28"/>
        </w:rPr>
        <w:t xml:space="preserve">. Your Scoring </w:t>
      </w:r>
      <w:r w:rsidR="00763B55" w:rsidRPr="001A78D6">
        <w:rPr>
          <w:rFonts w:asciiTheme="majorHAnsi" w:hAnsiTheme="majorHAnsi"/>
          <w:b/>
          <w:sz w:val="28"/>
          <w:szCs w:val="28"/>
        </w:rPr>
        <w:t>Form:</w:t>
      </w:r>
      <w:r w:rsidR="00330A33">
        <w:rPr>
          <w:rFonts w:asciiTheme="majorHAnsi" w:hAnsiTheme="majorHAnsi"/>
          <w:b/>
          <w:sz w:val="28"/>
          <w:szCs w:val="28"/>
        </w:rPr>
        <w:t xml:space="preserve"> please submit this form to JUMP </w:t>
      </w:r>
    </w:p>
    <w:tbl>
      <w:tblPr>
        <w:tblStyle w:val="Listeclaire-Accent1"/>
        <w:tblW w:w="14131" w:type="dxa"/>
        <w:tblLook w:val="04A0" w:firstRow="1" w:lastRow="0" w:firstColumn="1" w:lastColumn="0" w:noHBand="0" w:noVBand="1"/>
      </w:tblPr>
      <w:tblGrid>
        <w:gridCol w:w="2309"/>
        <w:gridCol w:w="2309"/>
        <w:gridCol w:w="2309"/>
        <w:gridCol w:w="7204"/>
      </w:tblGrid>
      <w:tr w:rsidR="00EF175A" w:rsidRPr="001A78D6" w:rsidTr="0033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00EF175A" w:rsidRPr="001A78D6" w:rsidRDefault="00EF175A" w:rsidP="002467C2">
            <w:pPr>
              <w:pStyle w:val="Paragraphedeliste"/>
              <w:numPr>
                <w:ilvl w:val="0"/>
                <w:numId w:val="0"/>
              </w:numPr>
              <w:rPr>
                <w:rFonts w:asciiTheme="majorHAnsi" w:hAnsiTheme="majorHAnsi"/>
                <w:b w:val="0"/>
                <w:szCs w:val="22"/>
              </w:rPr>
            </w:pPr>
            <w:r w:rsidRPr="001A78D6">
              <w:rPr>
                <w:rFonts w:asciiTheme="majorHAnsi" w:hAnsiTheme="majorHAnsi"/>
                <w:b w:val="0"/>
                <w:szCs w:val="22"/>
              </w:rPr>
              <w:t>Candidacy</w:t>
            </w:r>
          </w:p>
        </w:tc>
        <w:tc>
          <w:tcPr>
            <w:tcW w:w="2309" w:type="dxa"/>
          </w:tcPr>
          <w:p w:rsidR="00EF175A" w:rsidRPr="001A78D6" w:rsidRDefault="00EF175A" w:rsidP="002467C2">
            <w:pPr>
              <w:pStyle w:val="Paragraphedeliste"/>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b w:val="0"/>
                <w:szCs w:val="22"/>
              </w:rPr>
            </w:pPr>
            <w:r w:rsidRPr="001A78D6">
              <w:rPr>
                <w:rFonts w:asciiTheme="majorHAnsi" w:hAnsiTheme="majorHAnsi"/>
                <w:b w:val="0"/>
                <w:szCs w:val="22"/>
              </w:rPr>
              <w:t xml:space="preserve">Your score on </w:t>
            </w:r>
          </w:p>
          <w:p w:rsidR="00EF175A" w:rsidRPr="001A78D6" w:rsidRDefault="00EF175A" w:rsidP="002467C2">
            <w:pPr>
              <w:pStyle w:val="Paragraphedeliste"/>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b w:val="0"/>
                <w:szCs w:val="22"/>
              </w:rPr>
            </w:pPr>
            <w:r w:rsidRPr="001A78D6">
              <w:rPr>
                <w:rFonts w:asciiTheme="majorHAnsi" w:hAnsiTheme="majorHAnsi"/>
                <w:b w:val="0"/>
                <w:szCs w:val="22"/>
              </w:rPr>
              <w:t>Personality of the Candidate</w:t>
            </w:r>
          </w:p>
        </w:tc>
        <w:tc>
          <w:tcPr>
            <w:tcW w:w="2309" w:type="dxa"/>
          </w:tcPr>
          <w:p w:rsidR="00EF175A" w:rsidRPr="001A78D6" w:rsidRDefault="00EF175A" w:rsidP="002467C2">
            <w:pPr>
              <w:pStyle w:val="Paragraphedeliste"/>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b w:val="0"/>
                <w:szCs w:val="22"/>
              </w:rPr>
            </w:pPr>
            <w:r w:rsidRPr="001A78D6">
              <w:rPr>
                <w:rFonts w:asciiTheme="majorHAnsi" w:hAnsiTheme="majorHAnsi"/>
                <w:b w:val="0"/>
                <w:szCs w:val="22"/>
              </w:rPr>
              <w:t>Your score on</w:t>
            </w:r>
          </w:p>
          <w:p w:rsidR="00EF175A" w:rsidRPr="001A78D6" w:rsidRDefault="00EF175A" w:rsidP="002467C2">
            <w:pPr>
              <w:pStyle w:val="Paragraphedeliste"/>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b w:val="0"/>
                <w:szCs w:val="22"/>
              </w:rPr>
            </w:pPr>
            <w:r w:rsidRPr="001A78D6">
              <w:rPr>
                <w:rFonts w:asciiTheme="majorHAnsi" w:hAnsiTheme="majorHAnsi"/>
                <w:b w:val="0"/>
                <w:szCs w:val="22"/>
              </w:rPr>
              <w:t>Gender Equality initiatives</w:t>
            </w:r>
          </w:p>
        </w:tc>
        <w:tc>
          <w:tcPr>
            <w:tcW w:w="7204" w:type="dxa"/>
          </w:tcPr>
          <w:p w:rsidR="00EF175A" w:rsidRPr="001A78D6" w:rsidRDefault="00EF175A" w:rsidP="002467C2">
            <w:pPr>
              <w:pStyle w:val="Paragraphedeliste"/>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b w:val="0"/>
                <w:szCs w:val="22"/>
              </w:rPr>
            </w:pPr>
            <w:r w:rsidRPr="001A78D6">
              <w:rPr>
                <w:rFonts w:asciiTheme="majorHAnsi" w:hAnsiTheme="majorHAnsi"/>
                <w:b w:val="0"/>
                <w:szCs w:val="22"/>
              </w:rPr>
              <w:t>Eventual additional</w:t>
            </w:r>
          </w:p>
          <w:p w:rsidR="00EF175A" w:rsidRPr="001A78D6" w:rsidRDefault="00EF175A" w:rsidP="002467C2">
            <w:pPr>
              <w:pStyle w:val="Paragraphedeliste"/>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b w:val="0"/>
                <w:szCs w:val="22"/>
              </w:rPr>
            </w:pPr>
            <w:r w:rsidRPr="001A78D6">
              <w:rPr>
                <w:rFonts w:asciiTheme="majorHAnsi" w:hAnsiTheme="majorHAnsi"/>
                <w:b w:val="0"/>
                <w:szCs w:val="22"/>
              </w:rPr>
              <w:t>comments</w:t>
            </w:r>
          </w:p>
        </w:tc>
      </w:tr>
      <w:tr w:rsidR="00EF175A" w:rsidRPr="001A78D6" w:rsidTr="0033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00EF175A" w:rsidRPr="00FF24A4" w:rsidRDefault="00CA5387" w:rsidP="002467C2">
            <w:pPr>
              <w:pStyle w:val="Paragraphedeliste"/>
              <w:numPr>
                <w:ilvl w:val="0"/>
                <w:numId w:val="0"/>
              </w:numPr>
              <w:rPr>
                <w:rFonts w:asciiTheme="majorHAnsi" w:hAnsiTheme="majorHAnsi"/>
                <w:b w:val="0"/>
                <w:sz w:val="20"/>
                <w:lang w:val="fr-BE"/>
              </w:rPr>
            </w:pPr>
            <w:r>
              <w:rPr>
                <w:rFonts w:asciiTheme="majorHAnsi" w:hAnsiTheme="majorHAnsi"/>
                <w:b w:val="0"/>
                <w:sz w:val="20"/>
                <w:lang w:val="fr-BE"/>
              </w:rPr>
              <w:t xml:space="preserve">Bernd </w:t>
            </w:r>
            <w:proofErr w:type="spellStart"/>
            <w:r>
              <w:rPr>
                <w:rFonts w:asciiTheme="majorHAnsi" w:hAnsiTheme="majorHAnsi"/>
                <w:b w:val="0"/>
                <w:sz w:val="20"/>
                <w:lang w:val="fr-BE"/>
              </w:rPr>
              <w:t>Meyring</w:t>
            </w:r>
            <w:proofErr w:type="spellEnd"/>
          </w:p>
          <w:p w:rsidR="00EF175A" w:rsidRPr="00FF24A4" w:rsidRDefault="00CA5387" w:rsidP="002467C2">
            <w:pPr>
              <w:pStyle w:val="Paragraphedeliste"/>
              <w:numPr>
                <w:ilvl w:val="0"/>
                <w:numId w:val="0"/>
              </w:numPr>
              <w:rPr>
                <w:rFonts w:asciiTheme="majorHAnsi" w:hAnsiTheme="majorHAnsi"/>
                <w:b w:val="0"/>
                <w:sz w:val="20"/>
                <w:lang w:val="fr-BE"/>
              </w:rPr>
            </w:pPr>
            <w:proofErr w:type="spellStart"/>
            <w:r>
              <w:rPr>
                <w:rFonts w:asciiTheme="majorHAnsi" w:hAnsiTheme="majorHAnsi"/>
                <w:b w:val="0"/>
                <w:sz w:val="20"/>
                <w:lang w:val="fr-BE"/>
              </w:rPr>
              <w:t>Linklaters</w:t>
            </w:r>
            <w:proofErr w:type="spellEnd"/>
            <w:r>
              <w:rPr>
                <w:rFonts w:asciiTheme="majorHAnsi" w:hAnsiTheme="majorHAnsi"/>
                <w:b w:val="0"/>
                <w:sz w:val="20"/>
                <w:lang w:val="fr-BE"/>
              </w:rPr>
              <w:t xml:space="preserve"> LLP</w:t>
            </w:r>
          </w:p>
        </w:tc>
        <w:tc>
          <w:tcPr>
            <w:tcW w:w="2309" w:type="dxa"/>
          </w:tcPr>
          <w:p w:rsidR="00EF175A" w:rsidRPr="00330A33" w:rsidRDefault="00EF175A" w:rsidP="00330A33">
            <w:pPr>
              <w:pStyle w:val="Paragraphedeliste"/>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sidRPr="00330A33">
              <w:rPr>
                <w:rFonts w:asciiTheme="majorHAnsi" w:hAnsiTheme="majorHAnsi"/>
                <w:b/>
                <w:sz w:val="20"/>
              </w:rPr>
              <w:t>Stars</w:t>
            </w:r>
          </w:p>
        </w:tc>
        <w:tc>
          <w:tcPr>
            <w:tcW w:w="2309" w:type="dxa"/>
          </w:tcPr>
          <w:p w:rsidR="00EF175A" w:rsidRPr="00330A33" w:rsidRDefault="00EF175A" w:rsidP="00330A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0A33">
              <w:rPr>
                <w:rFonts w:asciiTheme="majorHAnsi" w:hAnsiTheme="majorHAnsi"/>
                <w:b/>
                <w:sz w:val="20"/>
              </w:rPr>
              <w:t>Stars</w:t>
            </w:r>
          </w:p>
        </w:tc>
        <w:tc>
          <w:tcPr>
            <w:tcW w:w="7204" w:type="dxa"/>
          </w:tcPr>
          <w:p w:rsidR="00EF175A" w:rsidRPr="00330A33" w:rsidRDefault="00EF175A" w:rsidP="002467C2">
            <w:pPr>
              <w:pStyle w:val="Paragraphedeliste"/>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p>
          <w:p w:rsidR="00EF175A" w:rsidRPr="00330A33" w:rsidRDefault="00EF175A" w:rsidP="002467C2">
            <w:pPr>
              <w:pStyle w:val="Paragraphedeliste"/>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p>
        </w:tc>
      </w:tr>
      <w:tr w:rsidR="00EF175A" w:rsidRPr="001A78D6" w:rsidTr="00330A33">
        <w:tc>
          <w:tcPr>
            <w:cnfStyle w:val="001000000000" w:firstRow="0" w:lastRow="0" w:firstColumn="1" w:lastColumn="0" w:oddVBand="0" w:evenVBand="0" w:oddHBand="0" w:evenHBand="0" w:firstRowFirstColumn="0" w:firstRowLastColumn="0" w:lastRowFirstColumn="0" w:lastRowLastColumn="0"/>
            <w:tcW w:w="2309" w:type="dxa"/>
          </w:tcPr>
          <w:p w:rsidR="00EF175A" w:rsidRPr="00FF24A4" w:rsidRDefault="00CA5387" w:rsidP="002467C2">
            <w:pPr>
              <w:pStyle w:val="Paragraphedeliste"/>
              <w:numPr>
                <w:ilvl w:val="0"/>
                <w:numId w:val="0"/>
              </w:numPr>
              <w:rPr>
                <w:rFonts w:asciiTheme="majorHAnsi" w:hAnsiTheme="majorHAnsi"/>
                <w:b w:val="0"/>
                <w:sz w:val="20"/>
                <w:lang w:val="fr-BE"/>
              </w:rPr>
            </w:pPr>
            <w:r>
              <w:rPr>
                <w:rFonts w:asciiTheme="majorHAnsi" w:hAnsiTheme="majorHAnsi"/>
                <w:b w:val="0"/>
                <w:sz w:val="20"/>
                <w:lang w:val="fr-BE"/>
              </w:rPr>
              <w:t xml:space="preserve">Sam </w:t>
            </w:r>
            <w:proofErr w:type="spellStart"/>
            <w:r>
              <w:rPr>
                <w:rFonts w:asciiTheme="majorHAnsi" w:hAnsiTheme="majorHAnsi"/>
                <w:b w:val="0"/>
                <w:sz w:val="20"/>
                <w:lang w:val="fr-BE"/>
              </w:rPr>
              <w:t>Lefever</w:t>
            </w:r>
            <w:proofErr w:type="spellEnd"/>
          </w:p>
          <w:p w:rsidR="00EF175A" w:rsidRPr="00FF24A4" w:rsidRDefault="00CA5387" w:rsidP="002467C2">
            <w:pPr>
              <w:pStyle w:val="Paragraphedeliste"/>
              <w:numPr>
                <w:ilvl w:val="0"/>
                <w:numId w:val="0"/>
              </w:numPr>
              <w:rPr>
                <w:rFonts w:asciiTheme="majorHAnsi" w:hAnsiTheme="majorHAnsi"/>
                <w:b w:val="0"/>
                <w:sz w:val="20"/>
                <w:lang w:val="fr-BE"/>
              </w:rPr>
            </w:pPr>
            <w:proofErr w:type="spellStart"/>
            <w:r>
              <w:rPr>
                <w:rFonts w:asciiTheme="majorHAnsi" w:hAnsiTheme="majorHAnsi"/>
                <w:b w:val="0"/>
                <w:sz w:val="20"/>
                <w:lang w:val="fr-BE"/>
              </w:rPr>
              <w:t>Niboo</w:t>
            </w:r>
            <w:proofErr w:type="spellEnd"/>
          </w:p>
        </w:tc>
        <w:tc>
          <w:tcPr>
            <w:tcW w:w="2309" w:type="dxa"/>
          </w:tcPr>
          <w:p w:rsidR="00EF175A" w:rsidRPr="00330A33" w:rsidRDefault="00EF175A" w:rsidP="00330A33">
            <w:pPr>
              <w:pStyle w:val="Paragraphedeliste"/>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sidRPr="00330A33">
              <w:rPr>
                <w:rFonts w:asciiTheme="majorHAnsi" w:hAnsiTheme="majorHAnsi"/>
                <w:b/>
                <w:sz w:val="20"/>
              </w:rPr>
              <w:t>Stars</w:t>
            </w:r>
          </w:p>
        </w:tc>
        <w:tc>
          <w:tcPr>
            <w:tcW w:w="2309" w:type="dxa"/>
          </w:tcPr>
          <w:p w:rsidR="00EF175A" w:rsidRPr="00330A33" w:rsidRDefault="00EF175A" w:rsidP="00330A3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0A33">
              <w:rPr>
                <w:rFonts w:asciiTheme="majorHAnsi" w:hAnsiTheme="majorHAnsi"/>
                <w:b/>
                <w:sz w:val="20"/>
              </w:rPr>
              <w:t>Stars</w:t>
            </w:r>
          </w:p>
        </w:tc>
        <w:tc>
          <w:tcPr>
            <w:tcW w:w="7204" w:type="dxa"/>
          </w:tcPr>
          <w:p w:rsidR="00EF175A" w:rsidRPr="00330A33" w:rsidRDefault="00EF175A" w:rsidP="002467C2">
            <w:pPr>
              <w:pStyle w:val="Paragraphedeliste"/>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p>
          <w:p w:rsidR="00EF175A" w:rsidRPr="00330A33" w:rsidRDefault="00EF175A" w:rsidP="002467C2">
            <w:pPr>
              <w:pStyle w:val="Paragraphedeliste"/>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p>
        </w:tc>
      </w:tr>
      <w:tr w:rsidR="00EF175A" w:rsidRPr="001A78D6" w:rsidTr="0033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rsidR="00CA5387" w:rsidRPr="00CA5387" w:rsidRDefault="00CA5387" w:rsidP="002467C2">
            <w:pPr>
              <w:pStyle w:val="Paragraphedeliste"/>
              <w:numPr>
                <w:ilvl w:val="0"/>
                <w:numId w:val="0"/>
              </w:numPr>
              <w:rPr>
                <w:rFonts w:asciiTheme="majorHAnsi" w:hAnsiTheme="majorHAnsi"/>
                <w:b w:val="0"/>
                <w:bCs w:val="0"/>
                <w:sz w:val="20"/>
                <w:lang w:val="fr-BE"/>
              </w:rPr>
            </w:pPr>
            <w:r w:rsidRPr="00CA5387">
              <w:rPr>
                <w:rFonts w:asciiTheme="majorHAnsi" w:hAnsiTheme="majorHAnsi"/>
                <w:b w:val="0"/>
                <w:sz w:val="20"/>
                <w:lang w:val="fr-BE"/>
              </w:rPr>
              <w:t xml:space="preserve">Caroline </w:t>
            </w:r>
            <w:proofErr w:type="spellStart"/>
            <w:r w:rsidRPr="00CA5387">
              <w:rPr>
                <w:rFonts w:asciiTheme="majorHAnsi" w:hAnsiTheme="majorHAnsi"/>
                <w:b w:val="0"/>
                <w:sz w:val="20"/>
                <w:lang w:val="fr-BE"/>
              </w:rPr>
              <w:t>Thomaes</w:t>
            </w:r>
            <w:proofErr w:type="spellEnd"/>
            <w:r w:rsidRPr="00CA5387">
              <w:rPr>
                <w:rFonts w:asciiTheme="majorHAnsi" w:hAnsiTheme="majorHAnsi"/>
                <w:b w:val="0"/>
                <w:sz w:val="20"/>
                <w:lang w:val="fr-BE"/>
              </w:rPr>
              <w:t>,</w:t>
            </w:r>
            <w:r w:rsidRPr="00CA5387">
              <w:rPr>
                <w:rFonts w:asciiTheme="majorHAnsi" w:hAnsiTheme="majorHAnsi"/>
                <w:b w:val="0"/>
                <w:bCs w:val="0"/>
                <w:sz w:val="20"/>
                <w:lang w:val="fr-BE"/>
              </w:rPr>
              <w:br/>
              <w:t xml:space="preserve">Olivier </w:t>
            </w:r>
            <w:proofErr w:type="spellStart"/>
            <w:r w:rsidRPr="00CA5387">
              <w:rPr>
                <w:rFonts w:asciiTheme="majorHAnsi" w:hAnsiTheme="majorHAnsi"/>
                <w:b w:val="0"/>
                <w:bCs w:val="0"/>
                <w:sz w:val="20"/>
                <w:lang w:val="fr-BE"/>
              </w:rPr>
              <w:t>Houpert</w:t>
            </w:r>
            <w:proofErr w:type="spellEnd"/>
            <w:r w:rsidRPr="00CA5387">
              <w:rPr>
                <w:rFonts w:asciiTheme="majorHAnsi" w:hAnsiTheme="majorHAnsi"/>
                <w:b w:val="0"/>
                <w:bCs w:val="0"/>
                <w:sz w:val="20"/>
                <w:lang w:val="fr-BE"/>
              </w:rPr>
              <w:t xml:space="preserve"> &amp;</w:t>
            </w:r>
            <w:r w:rsidRPr="00CA5387">
              <w:rPr>
                <w:rFonts w:asciiTheme="majorHAnsi" w:hAnsiTheme="majorHAnsi"/>
                <w:b w:val="0"/>
                <w:bCs w:val="0"/>
                <w:sz w:val="20"/>
                <w:lang w:val="fr-BE"/>
              </w:rPr>
              <w:br/>
              <w:t>Patrizio Ricci</w:t>
            </w:r>
          </w:p>
          <w:p w:rsidR="00EF175A" w:rsidRPr="00FF24A4" w:rsidRDefault="00CA5387" w:rsidP="002467C2">
            <w:pPr>
              <w:pStyle w:val="Paragraphedeliste"/>
              <w:numPr>
                <w:ilvl w:val="0"/>
                <w:numId w:val="0"/>
              </w:numPr>
              <w:rPr>
                <w:rFonts w:asciiTheme="majorHAnsi" w:hAnsiTheme="majorHAnsi"/>
                <w:b w:val="0"/>
                <w:sz w:val="20"/>
                <w:lang w:val="fr-BE"/>
              </w:rPr>
            </w:pPr>
            <w:proofErr w:type="spellStart"/>
            <w:r>
              <w:rPr>
                <w:rFonts w:asciiTheme="majorHAnsi" w:hAnsiTheme="majorHAnsi"/>
                <w:b w:val="0"/>
                <w:sz w:val="20"/>
                <w:lang w:val="fr-BE"/>
              </w:rPr>
              <w:t>Procter&amp;Gamble</w:t>
            </w:r>
            <w:proofErr w:type="spellEnd"/>
          </w:p>
        </w:tc>
        <w:tc>
          <w:tcPr>
            <w:tcW w:w="2309" w:type="dxa"/>
          </w:tcPr>
          <w:p w:rsidR="00EF175A" w:rsidRPr="00330A33" w:rsidRDefault="00EF175A" w:rsidP="00330A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0A33">
              <w:rPr>
                <w:rFonts w:asciiTheme="majorHAnsi" w:hAnsiTheme="majorHAnsi"/>
                <w:b/>
                <w:sz w:val="20"/>
              </w:rPr>
              <w:t>Stars</w:t>
            </w:r>
            <w:bookmarkStart w:id="0" w:name="_GoBack"/>
            <w:bookmarkEnd w:id="0"/>
          </w:p>
        </w:tc>
        <w:tc>
          <w:tcPr>
            <w:tcW w:w="2309" w:type="dxa"/>
          </w:tcPr>
          <w:p w:rsidR="00EF175A" w:rsidRPr="00330A33" w:rsidRDefault="00EF175A" w:rsidP="00330A3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0A33">
              <w:rPr>
                <w:rFonts w:asciiTheme="majorHAnsi" w:hAnsiTheme="majorHAnsi"/>
                <w:b/>
                <w:sz w:val="20"/>
              </w:rPr>
              <w:t>Stars</w:t>
            </w:r>
          </w:p>
        </w:tc>
        <w:tc>
          <w:tcPr>
            <w:tcW w:w="7204" w:type="dxa"/>
          </w:tcPr>
          <w:p w:rsidR="00EF175A" w:rsidRPr="00330A33" w:rsidRDefault="00EF175A" w:rsidP="002467C2">
            <w:pPr>
              <w:pStyle w:val="Paragraphedeliste"/>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p>
          <w:p w:rsidR="00EF175A" w:rsidRPr="00330A33" w:rsidRDefault="00EF175A" w:rsidP="002467C2">
            <w:pPr>
              <w:pStyle w:val="Paragraphedeliste"/>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p>
        </w:tc>
      </w:tr>
    </w:tbl>
    <w:p w:rsidR="00EF175A" w:rsidRDefault="00EF175A" w:rsidP="00EF175A">
      <w:pPr>
        <w:spacing w:before="0" w:after="0" w:line="240" w:lineRule="auto"/>
      </w:pPr>
      <w:r>
        <w:br w:type="page"/>
      </w:r>
    </w:p>
    <w:p w:rsidR="00EF175A" w:rsidRPr="00330A33" w:rsidRDefault="00EF175A" w:rsidP="00330A33">
      <w:pPr>
        <w:pStyle w:val="Paragraphedeliste"/>
        <w:numPr>
          <w:ilvl w:val="0"/>
          <w:numId w:val="2"/>
        </w:numPr>
        <w:spacing w:before="0" w:after="0" w:line="240" w:lineRule="auto"/>
        <w:rPr>
          <w:rFonts w:asciiTheme="majorHAnsi" w:hAnsiTheme="majorHAnsi"/>
          <w:b/>
          <w:sz w:val="28"/>
          <w:szCs w:val="28"/>
        </w:rPr>
      </w:pPr>
      <w:r w:rsidRPr="00330A33">
        <w:rPr>
          <w:rFonts w:asciiTheme="majorHAnsi" w:hAnsiTheme="majorHAnsi"/>
          <w:b/>
          <w:sz w:val="28"/>
          <w:szCs w:val="28"/>
        </w:rPr>
        <w:lastRenderedPageBreak/>
        <w:t>Practical Guidelines for scoring the Personality of the Candidate</w:t>
      </w:r>
    </w:p>
    <w:p w:rsidR="00330A33" w:rsidRPr="00330A33" w:rsidRDefault="00330A33" w:rsidP="00330A33">
      <w:pPr>
        <w:spacing w:before="0" w:after="0" w:line="240" w:lineRule="auto"/>
        <w:rPr>
          <w:rFonts w:asciiTheme="majorHAnsi" w:hAnsiTheme="majorHAnsi"/>
          <w:sz w:val="20"/>
        </w:rPr>
      </w:pPr>
      <w:r w:rsidRPr="00330A33">
        <w:rPr>
          <w:rFonts w:asciiTheme="majorHAnsi" w:hAnsiTheme="majorHAnsi"/>
          <w:sz w:val="20"/>
        </w:rPr>
        <w:t>Evaluate the personal contribution and dedication of the candidate and indicate the level of contribution in the 2</w:t>
      </w:r>
      <w:r w:rsidRPr="00330A33">
        <w:rPr>
          <w:rFonts w:asciiTheme="majorHAnsi" w:hAnsiTheme="majorHAnsi"/>
          <w:sz w:val="20"/>
          <w:vertAlign w:val="superscript"/>
        </w:rPr>
        <w:t>nd</w:t>
      </w:r>
      <w:r w:rsidRPr="00330A33">
        <w:rPr>
          <w:rFonts w:asciiTheme="majorHAnsi" w:hAnsiTheme="majorHAnsi"/>
          <w:sz w:val="20"/>
        </w:rPr>
        <w:t xml:space="preserve"> column of your scoring form (see point 3).</w:t>
      </w:r>
    </w:p>
    <w:tbl>
      <w:tblPr>
        <w:tblpPr w:leftFromText="180" w:rightFromText="180" w:vertAnchor="text" w:horzAnchor="page" w:tblpX="1366" w:tblpY="246"/>
        <w:tblW w:w="15028" w:type="dxa"/>
        <w:tblCellMar>
          <w:left w:w="0" w:type="dxa"/>
          <w:right w:w="0" w:type="dxa"/>
        </w:tblCellMar>
        <w:tblLook w:val="0420" w:firstRow="1" w:lastRow="0" w:firstColumn="0" w:lastColumn="0" w:noHBand="0" w:noVBand="1"/>
      </w:tblPr>
      <w:tblGrid>
        <w:gridCol w:w="2412"/>
        <w:gridCol w:w="8222"/>
        <w:gridCol w:w="4394"/>
      </w:tblGrid>
      <w:tr w:rsidR="00EF175A" w:rsidRPr="009F6484" w:rsidTr="002467C2">
        <w:trPr>
          <w:trHeight w:val="765"/>
        </w:trPr>
        <w:tc>
          <w:tcPr>
            <w:tcW w:w="2412" w:type="dxa"/>
            <w:tcBorders>
              <w:top w:val="single" w:sz="8" w:space="0" w:color="FFFFFF"/>
              <w:left w:val="single" w:sz="8" w:space="0" w:color="FFFFFF"/>
              <w:bottom w:val="single" w:sz="24" w:space="0" w:color="FFFFFF"/>
              <w:right w:val="single" w:sz="8" w:space="0" w:color="FFFFFF"/>
            </w:tcBorders>
            <w:shd w:val="clear" w:color="auto" w:fill="456F91"/>
            <w:tcMar>
              <w:top w:w="72" w:type="dxa"/>
              <w:left w:w="144" w:type="dxa"/>
              <w:bottom w:w="72" w:type="dxa"/>
              <w:right w:w="144" w:type="dxa"/>
            </w:tcMar>
            <w:hideMark/>
          </w:tcPr>
          <w:p w:rsidR="00EF175A" w:rsidRPr="001A78D6" w:rsidRDefault="00EF175A" w:rsidP="002467C2">
            <w:pPr>
              <w:ind w:left="360"/>
              <w:rPr>
                <w:rFonts w:asciiTheme="majorHAnsi" w:hAnsiTheme="majorHAnsi"/>
                <w:b/>
                <w:color w:val="FFFFFF" w:themeColor="background1"/>
                <w:sz w:val="20"/>
              </w:rPr>
            </w:pPr>
            <w:r w:rsidRPr="001A78D6">
              <w:rPr>
                <w:rFonts w:asciiTheme="majorHAnsi" w:hAnsiTheme="majorHAnsi"/>
                <w:b/>
                <w:bCs/>
                <w:color w:val="FFFFFF" w:themeColor="background1"/>
                <w:sz w:val="20"/>
              </w:rPr>
              <w:t>Levels of Contribution</w:t>
            </w:r>
          </w:p>
        </w:tc>
        <w:tc>
          <w:tcPr>
            <w:tcW w:w="8222" w:type="dxa"/>
            <w:tcBorders>
              <w:top w:val="single" w:sz="8" w:space="0" w:color="FFFFFF"/>
              <w:left w:val="single" w:sz="8" w:space="0" w:color="FFFFFF"/>
              <w:bottom w:val="single" w:sz="24" w:space="0" w:color="FFFFFF"/>
              <w:right w:val="single" w:sz="8" w:space="0" w:color="FFFFFF"/>
            </w:tcBorders>
            <w:shd w:val="clear" w:color="auto" w:fill="456F91"/>
            <w:tcMar>
              <w:top w:w="72" w:type="dxa"/>
              <w:left w:w="144" w:type="dxa"/>
              <w:bottom w:w="72" w:type="dxa"/>
              <w:right w:w="144" w:type="dxa"/>
            </w:tcMar>
            <w:hideMark/>
          </w:tcPr>
          <w:p w:rsidR="00EF175A" w:rsidRPr="001A78D6" w:rsidRDefault="00EF175A" w:rsidP="002467C2">
            <w:pPr>
              <w:ind w:left="360"/>
              <w:rPr>
                <w:rFonts w:asciiTheme="majorHAnsi" w:hAnsiTheme="majorHAnsi"/>
                <w:b/>
                <w:color w:val="FFFFFF" w:themeColor="background1"/>
                <w:sz w:val="20"/>
              </w:rPr>
            </w:pPr>
            <w:r w:rsidRPr="001A78D6">
              <w:rPr>
                <w:rFonts w:asciiTheme="majorHAnsi" w:hAnsiTheme="majorHAnsi"/>
                <w:b/>
                <w:bCs/>
                <w:color w:val="FFFFFF" w:themeColor="background1"/>
                <w:sz w:val="20"/>
              </w:rPr>
              <w:t>Executive Behavior</w:t>
            </w:r>
          </w:p>
        </w:tc>
        <w:tc>
          <w:tcPr>
            <w:tcW w:w="4394" w:type="dxa"/>
            <w:tcBorders>
              <w:top w:val="single" w:sz="8" w:space="0" w:color="FFFFFF"/>
              <w:left w:val="single" w:sz="8" w:space="0" w:color="FFFFFF"/>
              <w:bottom w:val="single" w:sz="24" w:space="0" w:color="FFFFFF"/>
              <w:right w:val="single" w:sz="8" w:space="0" w:color="FFFFFF"/>
            </w:tcBorders>
            <w:shd w:val="clear" w:color="auto" w:fill="456F91"/>
            <w:tcMar>
              <w:top w:w="72" w:type="dxa"/>
              <w:left w:w="144" w:type="dxa"/>
              <w:bottom w:w="72" w:type="dxa"/>
              <w:right w:w="144" w:type="dxa"/>
            </w:tcMar>
            <w:hideMark/>
          </w:tcPr>
          <w:p w:rsidR="00EF175A" w:rsidRPr="001A78D6" w:rsidRDefault="00EF175A" w:rsidP="002467C2">
            <w:pPr>
              <w:ind w:left="360"/>
              <w:rPr>
                <w:rFonts w:asciiTheme="majorHAnsi" w:hAnsiTheme="majorHAnsi"/>
                <w:b/>
                <w:color w:val="FFFFFF" w:themeColor="background1"/>
                <w:sz w:val="20"/>
              </w:rPr>
            </w:pPr>
            <w:r w:rsidRPr="001A78D6">
              <w:rPr>
                <w:rFonts w:asciiTheme="majorHAnsi" w:hAnsiTheme="majorHAnsi"/>
                <w:b/>
                <w:bCs/>
                <w:color w:val="FFFFFF" w:themeColor="background1"/>
                <w:sz w:val="20"/>
              </w:rPr>
              <w:t>The Essence</w:t>
            </w:r>
          </w:p>
        </w:tc>
      </w:tr>
      <w:tr w:rsidR="00EF175A" w:rsidRPr="001A78D6" w:rsidTr="002467C2">
        <w:trPr>
          <w:trHeight w:val="584"/>
        </w:trPr>
        <w:tc>
          <w:tcPr>
            <w:tcW w:w="2412" w:type="dxa"/>
            <w:tcBorders>
              <w:top w:val="single" w:sz="24"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1 star level</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Passive Support</w:t>
            </w:r>
          </w:p>
        </w:tc>
        <w:tc>
          <w:tcPr>
            <w:tcW w:w="8222" w:type="dxa"/>
            <w:tcBorders>
              <w:top w:val="single" w:sz="24"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sz w:val="18"/>
                <w:szCs w:val="18"/>
              </w:rPr>
              <w:t>This leader allows &amp; funds actions in favor of Gender Equality.</w:t>
            </w:r>
          </w:p>
        </w:tc>
        <w:tc>
          <w:tcPr>
            <w:tcW w:w="4394" w:type="dxa"/>
            <w:tcBorders>
              <w:top w:val="single" w:sz="24"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They support passively.</w:t>
            </w:r>
          </w:p>
        </w:tc>
      </w:tr>
      <w:tr w:rsidR="00EF175A" w:rsidRPr="001A78D6" w:rsidTr="002467C2">
        <w:trPr>
          <w:trHeight w:val="584"/>
        </w:trPr>
        <w:tc>
          <w:tcPr>
            <w:tcW w:w="2412" w:type="dxa"/>
            <w:tcBorders>
              <w:top w:val="single" w:sz="8" w:space="0" w:color="FFFFFF"/>
              <w:left w:val="single" w:sz="8" w:space="0" w:color="FFFFFF"/>
              <w:bottom w:val="single" w:sz="8" w:space="0" w:color="FFFFFF"/>
              <w:right w:val="single" w:sz="8" w:space="0" w:color="FFFFFF"/>
            </w:tcBorders>
            <w:shd w:val="clear" w:color="auto" w:fill="E9EBEE"/>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2 star level</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Active Advocacy</w:t>
            </w:r>
          </w:p>
        </w:tc>
        <w:tc>
          <w:tcPr>
            <w:tcW w:w="8222" w:type="dxa"/>
            <w:tcBorders>
              <w:top w:val="single" w:sz="8" w:space="0" w:color="FFFFFF"/>
              <w:left w:val="single" w:sz="8" w:space="0" w:color="FFFFFF"/>
              <w:bottom w:val="single" w:sz="8" w:space="0" w:color="FFFFFF"/>
              <w:right w:val="single" w:sz="8" w:space="0" w:color="FFFFFF"/>
            </w:tcBorders>
            <w:shd w:val="clear" w:color="auto" w:fill="E9EBEE"/>
            <w:tcMar>
              <w:top w:w="72" w:type="dxa"/>
              <w:left w:w="144" w:type="dxa"/>
              <w:bottom w:w="72" w:type="dxa"/>
              <w:right w:w="144" w:type="dxa"/>
            </w:tcMar>
            <w:hideMark/>
          </w:tcPr>
          <w:p w:rsidR="00EF175A" w:rsidRPr="001A78D6" w:rsidRDefault="00EF175A" w:rsidP="0025768F">
            <w:pPr>
              <w:ind w:left="360"/>
              <w:rPr>
                <w:rFonts w:asciiTheme="majorHAnsi" w:hAnsiTheme="majorHAnsi"/>
                <w:b/>
                <w:sz w:val="18"/>
                <w:szCs w:val="18"/>
              </w:rPr>
            </w:pPr>
            <w:r w:rsidRPr="001A78D6">
              <w:rPr>
                <w:rFonts w:asciiTheme="majorHAnsi" w:hAnsiTheme="majorHAnsi"/>
                <w:b/>
                <w:sz w:val="18"/>
                <w:szCs w:val="18"/>
              </w:rPr>
              <w:t xml:space="preserve">These leaders recognize the current and future benefits of diversity and inclusion. As strong believers they are credible and they </w:t>
            </w:r>
            <w:r w:rsidR="0025768F">
              <w:rPr>
                <w:rFonts w:asciiTheme="majorHAnsi" w:hAnsiTheme="majorHAnsi"/>
                <w:b/>
                <w:sz w:val="18"/>
                <w:szCs w:val="18"/>
              </w:rPr>
              <w:t>convince</w:t>
            </w:r>
            <w:r w:rsidR="0025768F" w:rsidRPr="001A78D6">
              <w:rPr>
                <w:rFonts w:asciiTheme="majorHAnsi" w:hAnsiTheme="majorHAnsi"/>
                <w:b/>
                <w:sz w:val="18"/>
                <w:szCs w:val="18"/>
              </w:rPr>
              <w:t xml:space="preserve"> </w:t>
            </w:r>
            <w:r w:rsidRPr="001A78D6">
              <w:rPr>
                <w:rFonts w:asciiTheme="majorHAnsi" w:hAnsiTheme="majorHAnsi"/>
                <w:b/>
                <w:sz w:val="18"/>
                <w:szCs w:val="18"/>
              </w:rPr>
              <w:t>others rationally to strive for gender balance in their companies.</w:t>
            </w:r>
          </w:p>
        </w:tc>
        <w:tc>
          <w:tcPr>
            <w:tcW w:w="4394" w:type="dxa"/>
            <w:tcBorders>
              <w:top w:val="single" w:sz="8" w:space="0" w:color="FFFFFF"/>
              <w:left w:val="single" w:sz="8" w:space="0" w:color="FFFFFF"/>
              <w:bottom w:val="single" w:sz="8" w:space="0" w:color="FFFFFF"/>
              <w:right w:val="single" w:sz="8" w:space="0" w:color="FFFFFF"/>
            </w:tcBorders>
            <w:shd w:val="clear" w:color="auto" w:fill="E9EBEE"/>
            <w:tcMar>
              <w:top w:w="72" w:type="dxa"/>
              <w:left w:w="144" w:type="dxa"/>
              <w:bottom w:w="72" w:type="dxa"/>
              <w:right w:w="144" w:type="dxa"/>
            </w:tcMar>
            <w:hideMark/>
          </w:tcPr>
          <w:p w:rsidR="00EF175A" w:rsidRPr="001A78D6" w:rsidRDefault="00EF175A" w:rsidP="002467C2">
            <w:pPr>
              <w:ind w:left="360"/>
              <w:rPr>
                <w:rFonts w:asciiTheme="majorHAnsi" w:hAnsiTheme="majorHAnsi"/>
                <w:b/>
                <w:bCs/>
                <w:sz w:val="18"/>
                <w:szCs w:val="18"/>
              </w:rPr>
            </w:pPr>
            <w:r w:rsidRPr="001A78D6">
              <w:rPr>
                <w:rFonts w:asciiTheme="majorHAnsi" w:hAnsiTheme="majorHAnsi"/>
                <w:b/>
                <w:bCs/>
                <w:sz w:val="18"/>
                <w:szCs w:val="18"/>
              </w:rPr>
              <w:t>They have understood.</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They advocate the WHY.</w:t>
            </w:r>
          </w:p>
        </w:tc>
      </w:tr>
      <w:tr w:rsidR="00EF175A" w:rsidRPr="001A78D6" w:rsidTr="002467C2">
        <w:trPr>
          <w:trHeight w:val="584"/>
        </w:trPr>
        <w:tc>
          <w:tcPr>
            <w:tcW w:w="2412" w:type="dxa"/>
            <w:tcBorders>
              <w:top w:val="single" w:sz="8"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3 star level</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Active Role-Modeling</w:t>
            </w:r>
          </w:p>
        </w:tc>
        <w:tc>
          <w:tcPr>
            <w:tcW w:w="8222" w:type="dxa"/>
            <w:tcBorders>
              <w:top w:val="single" w:sz="8"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5768F">
            <w:pPr>
              <w:ind w:left="360"/>
              <w:rPr>
                <w:rFonts w:asciiTheme="majorHAnsi" w:hAnsiTheme="majorHAnsi"/>
                <w:b/>
                <w:sz w:val="18"/>
                <w:szCs w:val="18"/>
              </w:rPr>
            </w:pPr>
            <w:r w:rsidRPr="001A78D6">
              <w:rPr>
                <w:rFonts w:asciiTheme="majorHAnsi" w:hAnsiTheme="majorHAnsi"/>
                <w:b/>
                <w:sz w:val="18"/>
                <w:szCs w:val="18"/>
              </w:rPr>
              <w:t>These leaders practice what they preach and do what they say continuously and persistently. They show the other layers of management the right way to act and serve as role models, demonstrating what gender equality looks like.</w:t>
            </w:r>
          </w:p>
        </w:tc>
        <w:tc>
          <w:tcPr>
            <w:tcW w:w="4394" w:type="dxa"/>
            <w:tcBorders>
              <w:top w:val="single" w:sz="8"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They actively spread their belief.</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They walk the talk</w:t>
            </w:r>
            <w:r w:rsidRPr="001A78D6">
              <w:rPr>
                <w:rFonts w:asciiTheme="majorHAnsi" w:hAnsiTheme="majorHAnsi"/>
                <w:b/>
                <w:sz w:val="18"/>
                <w:szCs w:val="18"/>
              </w:rPr>
              <w:t xml:space="preserve">. </w:t>
            </w:r>
            <w:r w:rsidRPr="001A78D6">
              <w:rPr>
                <w:rFonts w:asciiTheme="majorHAnsi" w:hAnsiTheme="majorHAnsi"/>
                <w:b/>
                <w:bCs/>
                <w:sz w:val="18"/>
                <w:szCs w:val="18"/>
              </w:rPr>
              <w:t>They lead from the front.</w:t>
            </w:r>
          </w:p>
        </w:tc>
      </w:tr>
      <w:tr w:rsidR="00EF175A" w:rsidRPr="001A78D6" w:rsidTr="002467C2">
        <w:trPr>
          <w:trHeight w:val="584"/>
        </w:trPr>
        <w:tc>
          <w:tcPr>
            <w:tcW w:w="2412" w:type="dxa"/>
            <w:tcBorders>
              <w:top w:val="single" w:sz="8" w:space="0" w:color="FFFFFF"/>
              <w:left w:val="single" w:sz="8" w:space="0" w:color="FFFFFF"/>
              <w:bottom w:val="single" w:sz="8" w:space="0" w:color="FFFFFF"/>
              <w:right w:val="single" w:sz="8" w:space="0" w:color="FFFFFF"/>
            </w:tcBorders>
            <w:shd w:val="clear" w:color="auto" w:fill="E9EBEE"/>
            <w:tcMar>
              <w:top w:w="72" w:type="dxa"/>
              <w:left w:w="144" w:type="dxa"/>
              <w:bottom w:w="72" w:type="dxa"/>
              <w:right w:w="144" w:type="dxa"/>
            </w:tcMar>
            <w:hideMark/>
          </w:tcPr>
          <w:p w:rsidR="00EF175A" w:rsidRPr="001A78D6" w:rsidRDefault="00EF175A" w:rsidP="002467C2">
            <w:pPr>
              <w:ind w:left="360"/>
              <w:rPr>
                <w:rFonts w:asciiTheme="majorHAnsi" w:hAnsiTheme="majorHAnsi"/>
                <w:b/>
                <w:bCs/>
                <w:sz w:val="18"/>
                <w:szCs w:val="18"/>
              </w:rPr>
            </w:pPr>
            <w:r w:rsidRPr="001A78D6">
              <w:rPr>
                <w:rFonts w:asciiTheme="majorHAnsi" w:hAnsiTheme="majorHAnsi"/>
                <w:b/>
                <w:bCs/>
                <w:sz w:val="18"/>
                <w:szCs w:val="18"/>
              </w:rPr>
              <w:t>4 star level</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Active Personal Contributor</w:t>
            </w:r>
          </w:p>
        </w:tc>
        <w:tc>
          <w:tcPr>
            <w:tcW w:w="8222" w:type="dxa"/>
            <w:tcBorders>
              <w:top w:val="single" w:sz="8" w:space="0" w:color="FFFFFF"/>
              <w:left w:val="single" w:sz="8" w:space="0" w:color="FFFFFF"/>
              <w:bottom w:val="single" w:sz="8" w:space="0" w:color="FFFFFF"/>
              <w:right w:val="single" w:sz="8" w:space="0" w:color="FFFFFF"/>
            </w:tcBorders>
            <w:shd w:val="clear" w:color="auto" w:fill="E9EBEE"/>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sz w:val="18"/>
                <w:szCs w:val="18"/>
              </w:rPr>
              <w:t>The exemplary executive acts as an active mentor and coach towards female talent, raising their self-confidence to fight the stereotyping or “sticky floor” effect while actively coaching and challenging those women, having an authentic belief in their potential.</w:t>
            </w:r>
          </w:p>
        </w:tc>
        <w:tc>
          <w:tcPr>
            <w:tcW w:w="4394" w:type="dxa"/>
            <w:tcBorders>
              <w:top w:val="single" w:sz="8" w:space="0" w:color="FFFFFF"/>
              <w:left w:val="single" w:sz="8" w:space="0" w:color="FFFFFF"/>
              <w:bottom w:val="single" w:sz="8" w:space="0" w:color="FFFFFF"/>
              <w:right w:val="single" w:sz="8" w:space="0" w:color="FFFFFF"/>
            </w:tcBorders>
            <w:shd w:val="clear" w:color="auto" w:fill="E9EBEE"/>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They actively and personally mentor and coach women.</w:t>
            </w:r>
            <w:r w:rsidRPr="001A78D6">
              <w:rPr>
                <w:rFonts w:asciiTheme="majorHAnsi" w:hAnsiTheme="majorHAnsi"/>
                <w:b/>
                <w:sz w:val="18"/>
                <w:szCs w:val="18"/>
              </w:rPr>
              <w:t xml:space="preserve"> </w:t>
            </w:r>
          </w:p>
        </w:tc>
      </w:tr>
      <w:tr w:rsidR="00EF175A" w:rsidRPr="001A78D6" w:rsidTr="002467C2">
        <w:trPr>
          <w:trHeight w:val="28"/>
        </w:trPr>
        <w:tc>
          <w:tcPr>
            <w:tcW w:w="2412" w:type="dxa"/>
            <w:tcBorders>
              <w:top w:val="single" w:sz="8"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5</w:t>
            </w:r>
            <w:r w:rsidR="001A78D6" w:rsidRPr="001A78D6">
              <w:rPr>
                <w:rFonts w:asciiTheme="majorHAnsi" w:hAnsiTheme="majorHAnsi"/>
                <w:b/>
                <w:bCs/>
                <w:sz w:val="18"/>
                <w:szCs w:val="18"/>
              </w:rPr>
              <w:t xml:space="preserve"> star level</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Active Ambassador, Inspirer &amp; Guardian</w:t>
            </w:r>
          </w:p>
        </w:tc>
        <w:tc>
          <w:tcPr>
            <w:tcW w:w="8222" w:type="dxa"/>
            <w:tcBorders>
              <w:top w:val="single" w:sz="8"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sz w:val="18"/>
                <w:szCs w:val="18"/>
              </w:rPr>
              <w:t xml:space="preserve">Extremely strong executives demonstrate the most unique quality of all. They educate and coach </w:t>
            </w:r>
            <w:r w:rsidRPr="001A78D6">
              <w:rPr>
                <w:rFonts w:asciiTheme="majorHAnsi" w:hAnsiTheme="majorHAnsi"/>
                <w:b/>
                <w:bCs/>
                <w:sz w:val="18"/>
                <w:szCs w:val="18"/>
                <w:u w:val="single"/>
              </w:rPr>
              <w:t>men</w:t>
            </w:r>
            <w:r w:rsidRPr="001A78D6">
              <w:rPr>
                <w:rFonts w:asciiTheme="majorHAnsi" w:hAnsiTheme="majorHAnsi"/>
                <w:b/>
                <w:sz w:val="18"/>
                <w:szCs w:val="18"/>
                <w:u w:val="single"/>
              </w:rPr>
              <w:t xml:space="preserve"> </w:t>
            </w:r>
            <w:r w:rsidRPr="001A78D6">
              <w:rPr>
                <w:rFonts w:asciiTheme="majorHAnsi" w:hAnsiTheme="majorHAnsi"/>
                <w:b/>
                <w:bCs/>
                <w:sz w:val="18"/>
                <w:szCs w:val="18"/>
                <w:u w:val="single"/>
              </w:rPr>
              <w:t>and</w:t>
            </w:r>
            <w:r w:rsidRPr="001A78D6">
              <w:rPr>
                <w:rFonts w:asciiTheme="majorHAnsi" w:hAnsiTheme="majorHAnsi"/>
                <w:b/>
                <w:sz w:val="18"/>
                <w:szCs w:val="18"/>
                <w:u w:val="single"/>
              </w:rPr>
              <w:t xml:space="preserve"> </w:t>
            </w:r>
            <w:r w:rsidRPr="001A78D6">
              <w:rPr>
                <w:rFonts w:asciiTheme="majorHAnsi" w:hAnsiTheme="majorHAnsi"/>
                <w:b/>
                <w:bCs/>
                <w:sz w:val="18"/>
                <w:szCs w:val="18"/>
                <w:u w:val="single"/>
              </w:rPr>
              <w:t>women</w:t>
            </w:r>
            <w:r w:rsidRPr="001A78D6">
              <w:rPr>
                <w:rFonts w:asciiTheme="majorHAnsi" w:hAnsiTheme="majorHAnsi"/>
                <w:b/>
                <w:sz w:val="18"/>
                <w:szCs w:val="18"/>
                <w:u w:val="single"/>
              </w:rPr>
              <w:t xml:space="preserve"> </w:t>
            </w:r>
            <w:r w:rsidRPr="001A78D6">
              <w:rPr>
                <w:rFonts w:asciiTheme="majorHAnsi" w:hAnsiTheme="majorHAnsi"/>
                <w:b/>
                <w:sz w:val="18"/>
                <w:szCs w:val="18"/>
              </w:rPr>
              <w:t>to fight their biases. They share their personal experiences and the lessons they’ve learned, so that others do not have to fight the same battles. They correct wrong behavior openly.</w:t>
            </w:r>
          </w:p>
        </w:tc>
        <w:tc>
          <w:tcPr>
            <w:tcW w:w="4394" w:type="dxa"/>
            <w:tcBorders>
              <w:top w:val="single" w:sz="8" w:space="0" w:color="FFFFFF"/>
              <w:left w:val="single" w:sz="8" w:space="0" w:color="FFFFFF"/>
              <w:bottom w:val="single" w:sz="8" w:space="0" w:color="FFFFFF"/>
              <w:right w:val="single" w:sz="8" w:space="0" w:color="FFFFFF"/>
            </w:tcBorders>
            <w:shd w:val="clear" w:color="auto" w:fill="CFD5DC"/>
            <w:tcMar>
              <w:top w:w="72" w:type="dxa"/>
              <w:left w:w="144" w:type="dxa"/>
              <w:bottom w:w="72" w:type="dxa"/>
              <w:right w:w="144" w:type="dxa"/>
            </w:tcMar>
            <w:hideMark/>
          </w:tcPr>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They inspire with extreme intellectual honesty.</w:t>
            </w:r>
          </w:p>
          <w:p w:rsidR="00EF175A" w:rsidRPr="001A78D6" w:rsidRDefault="00EF175A" w:rsidP="002467C2">
            <w:pPr>
              <w:ind w:left="360"/>
              <w:rPr>
                <w:rFonts w:asciiTheme="majorHAnsi" w:hAnsiTheme="majorHAnsi"/>
                <w:b/>
                <w:sz w:val="18"/>
                <w:szCs w:val="18"/>
              </w:rPr>
            </w:pPr>
            <w:r w:rsidRPr="001A78D6">
              <w:rPr>
                <w:rFonts w:asciiTheme="majorHAnsi" w:hAnsiTheme="majorHAnsi"/>
                <w:b/>
                <w:bCs/>
                <w:sz w:val="18"/>
                <w:szCs w:val="18"/>
              </w:rPr>
              <w:t>They fight the intangible and tangible resistance openly and fiercely.</w:t>
            </w:r>
          </w:p>
        </w:tc>
      </w:tr>
    </w:tbl>
    <w:p w:rsidR="0015370A" w:rsidRDefault="0015370A">
      <w:pPr>
        <w:rPr>
          <w:b/>
          <w:sz w:val="16"/>
          <w:szCs w:val="16"/>
        </w:rPr>
      </w:pPr>
    </w:p>
    <w:p w:rsidR="00A13EFA" w:rsidRPr="00330A33" w:rsidRDefault="001A78D6" w:rsidP="00A13EFA">
      <w:pPr>
        <w:pStyle w:val="Paragraphedeliste"/>
        <w:numPr>
          <w:ilvl w:val="0"/>
          <w:numId w:val="4"/>
        </w:numPr>
        <w:spacing w:before="0" w:after="0" w:line="240" w:lineRule="auto"/>
        <w:rPr>
          <w:rFonts w:asciiTheme="majorHAnsi" w:hAnsiTheme="majorHAnsi"/>
          <w:b/>
          <w:sz w:val="28"/>
          <w:szCs w:val="28"/>
        </w:rPr>
      </w:pPr>
      <w:r w:rsidRPr="00A13EFA">
        <w:rPr>
          <w:rFonts w:asciiTheme="majorHAnsi" w:hAnsiTheme="majorHAnsi"/>
          <w:b/>
          <w:sz w:val="28"/>
          <w:szCs w:val="28"/>
        </w:rPr>
        <w:lastRenderedPageBreak/>
        <w:t>Practical Guidelines for scoring the Gender Equality Initiatives</w:t>
      </w:r>
    </w:p>
    <w:p w:rsidR="00A13EFA" w:rsidRPr="00017D58" w:rsidRDefault="00A13EFA" w:rsidP="00A13EFA">
      <w:pPr>
        <w:spacing w:before="0" w:after="0" w:line="240" w:lineRule="auto"/>
        <w:rPr>
          <w:rFonts w:asciiTheme="majorHAnsi" w:hAnsiTheme="majorHAnsi"/>
          <w:sz w:val="20"/>
        </w:rPr>
      </w:pPr>
      <w:r w:rsidRPr="00017D58">
        <w:rPr>
          <w:rFonts w:asciiTheme="majorHAnsi" w:hAnsiTheme="majorHAnsi"/>
          <w:sz w:val="20"/>
        </w:rPr>
        <w:t>Evaluate the Gender Equality initiatives in the application form and rate them on the following criteria.</w:t>
      </w:r>
    </w:p>
    <w:p w:rsidR="00A13EFA" w:rsidRPr="00017D58" w:rsidRDefault="00A13EFA" w:rsidP="00A13EFA">
      <w:pPr>
        <w:spacing w:before="0" w:after="0" w:line="240" w:lineRule="auto"/>
        <w:rPr>
          <w:rFonts w:asciiTheme="majorHAnsi" w:hAnsiTheme="majorHAnsi"/>
          <w:sz w:val="20"/>
        </w:rPr>
      </w:pPr>
      <w:r w:rsidRPr="00017D58">
        <w:rPr>
          <w:rFonts w:asciiTheme="majorHAnsi" w:hAnsiTheme="majorHAnsi"/>
          <w:sz w:val="20"/>
        </w:rPr>
        <w:t xml:space="preserve">You can attribute a star for each </w:t>
      </w:r>
      <w:r w:rsidR="00763B55">
        <w:rPr>
          <w:rFonts w:asciiTheme="majorHAnsi" w:hAnsiTheme="majorHAnsi"/>
          <w:sz w:val="20"/>
        </w:rPr>
        <w:t>criterion</w:t>
      </w:r>
      <w:r w:rsidRPr="00017D58">
        <w:rPr>
          <w:rFonts w:asciiTheme="majorHAnsi" w:hAnsiTheme="majorHAnsi"/>
          <w:sz w:val="20"/>
        </w:rPr>
        <w:t xml:space="preserve"> if you think their gender equality initiatives prove to be a showcase </w:t>
      </w:r>
      <w:r w:rsidR="00763B55" w:rsidRPr="00017D58">
        <w:rPr>
          <w:rFonts w:asciiTheme="majorHAnsi" w:hAnsiTheme="majorHAnsi"/>
          <w:sz w:val="20"/>
        </w:rPr>
        <w:t>for those criteria</w:t>
      </w:r>
      <w:r w:rsidRPr="00017D58">
        <w:rPr>
          <w:rFonts w:asciiTheme="majorHAnsi" w:hAnsiTheme="majorHAnsi"/>
          <w:sz w:val="20"/>
        </w:rPr>
        <w:t>.</w:t>
      </w:r>
    </w:p>
    <w:p w:rsidR="001A78D6" w:rsidRPr="00017D58" w:rsidRDefault="00A13EFA" w:rsidP="00A13EFA">
      <w:pPr>
        <w:spacing w:before="0" w:after="0" w:line="240" w:lineRule="auto"/>
        <w:rPr>
          <w:rFonts w:asciiTheme="majorHAnsi" w:hAnsiTheme="majorHAnsi"/>
          <w:sz w:val="20"/>
        </w:rPr>
      </w:pPr>
      <w:r w:rsidRPr="00017D58">
        <w:rPr>
          <w:rFonts w:asciiTheme="majorHAnsi" w:hAnsiTheme="majorHAnsi"/>
          <w:sz w:val="20"/>
        </w:rPr>
        <w:t xml:space="preserve">At the end you count the sum of all the stars </w:t>
      </w:r>
      <w:r w:rsidR="00330A33">
        <w:rPr>
          <w:rFonts w:asciiTheme="majorHAnsi" w:hAnsiTheme="majorHAnsi"/>
          <w:sz w:val="20"/>
        </w:rPr>
        <w:t xml:space="preserve">(max. 5) </w:t>
      </w:r>
      <w:r w:rsidRPr="00017D58">
        <w:rPr>
          <w:rFonts w:asciiTheme="majorHAnsi" w:hAnsiTheme="majorHAnsi"/>
          <w:sz w:val="20"/>
        </w:rPr>
        <w:t>attributed and indicate that total in the 3</w:t>
      </w:r>
      <w:r w:rsidRPr="00017D58">
        <w:rPr>
          <w:rFonts w:asciiTheme="majorHAnsi" w:hAnsiTheme="majorHAnsi"/>
          <w:sz w:val="20"/>
          <w:vertAlign w:val="superscript"/>
        </w:rPr>
        <w:t>rd</w:t>
      </w:r>
      <w:r w:rsidRPr="00017D58">
        <w:rPr>
          <w:rFonts w:asciiTheme="majorHAnsi" w:hAnsiTheme="majorHAnsi"/>
          <w:sz w:val="20"/>
        </w:rPr>
        <w:t xml:space="preserve"> column of your scoring form (see point 3.).</w:t>
      </w:r>
    </w:p>
    <w:p w:rsidR="00A13EFA" w:rsidRDefault="00A13EFA" w:rsidP="00A13EFA">
      <w:pPr>
        <w:spacing w:before="0" w:after="0" w:line="240" w:lineRule="auto"/>
        <w:rPr>
          <w:rFonts w:asciiTheme="majorHAnsi" w:hAnsiTheme="majorHAnsi"/>
          <w:sz w:val="28"/>
          <w:szCs w:val="28"/>
        </w:rPr>
      </w:pPr>
    </w:p>
    <w:tbl>
      <w:tblPr>
        <w:tblStyle w:val="Listeclaire-Accent1"/>
        <w:tblW w:w="0" w:type="auto"/>
        <w:tblLook w:val="04A0" w:firstRow="1" w:lastRow="0" w:firstColumn="1" w:lastColumn="0" w:noHBand="0" w:noVBand="1"/>
      </w:tblPr>
      <w:tblGrid>
        <w:gridCol w:w="981"/>
        <w:gridCol w:w="4325"/>
        <w:gridCol w:w="8634"/>
      </w:tblGrid>
      <w:tr w:rsidR="00A13EFA" w:rsidTr="00017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2467C2" w:rsidRDefault="002467C2">
            <w:pPr>
              <w:rPr>
                <w:rFonts w:asciiTheme="majorHAnsi" w:hAnsiTheme="majorHAnsi"/>
                <w:sz w:val="28"/>
                <w:szCs w:val="28"/>
              </w:rPr>
            </w:pPr>
          </w:p>
        </w:tc>
        <w:tc>
          <w:tcPr>
            <w:tcW w:w="4386" w:type="dxa"/>
          </w:tcPr>
          <w:p w:rsidR="002467C2" w:rsidRDefault="00A13EFA">
            <w:pPr>
              <w:cnfStyle w:val="100000000000" w:firstRow="1"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Criterium</w:t>
            </w:r>
          </w:p>
        </w:tc>
        <w:tc>
          <w:tcPr>
            <w:tcW w:w="8798" w:type="dxa"/>
          </w:tcPr>
          <w:p w:rsidR="002467C2" w:rsidRDefault="00A13EFA">
            <w:pPr>
              <w:cnfStyle w:val="100000000000" w:firstRow="1"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Possible indications or proof</w:t>
            </w:r>
          </w:p>
        </w:tc>
      </w:tr>
      <w:tr w:rsidR="00A13EFA" w:rsidRPr="00330A33" w:rsidTr="00017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2467C2" w:rsidRPr="00330A33" w:rsidRDefault="00A13EFA">
            <w:pPr>
              <w:rPr>
                <w:rFonts w:asciiTheme="majorHAnsi" w:hAnsiTheme="majorHAnsi"/>
                <w:sz w:val="20"/>
              </w:rPr>
            </w:pPr>
            <w:r w:rsidRPr="00330A33">
              <w:rPr>
                <w:rFonts w:asciiTheme="majorHAnsi" w:hAnsiTheme="majorHAnsi"/>
                <w:sz w:val="20"/>
              </w:rPr>
              <w:t>1 star</w:t>
            </w:r>
            <w:r w:rsidR="00017D58" w:rsidRPr="00330A33">
              <w:rPr>
                <w:rFonts w:asciiTheme="majorHAnsi" w:hAnsiTheme="majorHAnsi"/>
                <w:sz w:val="20"/>
              </w:rPr>
              <w:t xml:space="preserve"> for </w:t>
            </w:r>
          </w:p>
        </w:tc>
        <w:tc>
          <w:tcPr>
            <w:tcW w:w="4386" w:type="dxa"/>
          </w:tcPr>
          <w:p w:rsidR="002467C2" w:rsidRPr="00330A33" w:rsidRDefault="00A13EFA">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sidRPr="00330A33">
              <w:rPr>
                <w:rFonts w:asciiTheme="majorHAnsi" w:hAnsiTheme="majorHAnsi"/>
                <w:b/>
                <w:sz w:val="20"/>
              </w:rPr>
              <w:t>The quality and thoroughness of the initiatives</w:t>
            </w:r>
          </w:p>
        </w:tc>
        <w:tc>
          <w:tcPr>
            <w:tcW w:w="8798" w:type="dxa"/>
          </w:tcPr>
          <w:p w:rsidR="00017D58" w:rsidRPr="00330A33" w:rsidRDefault="00017D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0A33">
              <w:rPr>
                <w:rFonts w:asciiTheme="majorHAnsi" w:hAnsiTheme="majorHAnsi"/>
                <w:sz w:val="20"/>
              </w:rPr>
              <w:t xml:space="preserve">Can you see proof that the Gender Equality initiatives are (based on) best </w:t>
            </w:r>
            <w:r w:rsidR="00763B55" w:rsidRPr="00330A33">
              <w:rPr>
                <w:rFonts w:asciiTheme="majorHAnsi" w:hAnsiTheme="majorHAnsi"/>
                <w:sz w:val="20"/>
              </w:rPr>
              <w:t xml:space="preserve">practices? </w:t>
            </w:r>
            <w:r w:rsidRPr="00330A33">
              <w:rPr>
                <w:rFonts w:asciiTheme="majorHAnsi" w:hAnsiTheme="majorHAnsi"/>
                <w:sz w:val="20"/>
              </w:rPr>
              <w:t xml:space="preserve">Can you see proof that </w:t>
            </w:r>
            <w:r w:rsidR="00FA1F2F" w:rsidRPr="00330A33">
              <w:rPr>
                <w:rFonts w:asciiTheme="majorHAnsi" w:hAnsiTheme="majorHAnsi"/>
                <w:sz w:val="20"/>
              </w:rPr>
              <w:t xml:space="preserve">the </w:t>
            </w:r>
            <w:r w:rsidR="00330A33" w:rsidRPr="00330A33">
              <w:rPr>
                <w:rFonts w:asciiTheme="majorHAnsi" w:hAnsiTheme="majorHAnsi"/>
                <w:sz w:val="20"/>
              </w:rPr>
              <w:t>initiatives</w:t>
            </w:r>
            <w:r w:rsidR="00FA1F2F" w:rsidRPr="00330A33">
              <w:rPr>
                <w:rFonts w:asciiTheme="majorHAnsi" w:hAnsiTheme="majorHAnsi"/>
                <w:sz w:val="20"/>
              </w:rPr>
              <w:t xml:space="preserve"> are designed, launched, implemented and followed up </w:t>
            </w:r>
            <w:r w:rsidR="00330A33" w:rsidRPr="00330A33">
              <w:rPr>
                <w:rFonts w:asciiTheme="majorHAnsi" w:hAnsiTheme="majorHAnsi"/>
                <w:sz w:val="20"/>
              </w:rPr>
              <w:t xml:space="preserve">with high qualitative standards, clear objectives </w:t>
            </w:r>
            <w:r w:rsidR="00FA1F2F" w:rsidRPr="00330A33">
              <w:rPr>
                <w:rFonts w:asciiTheme="majorHAnsi" w:hAnsiTheme="majorHAnsi"/>
                <w:sz w:val="20"/>
              </w:rPr>
              <w:t xml:space="preserve">and </w:t>
            </w:r>
            <w:r w:rsidR="00330A33" w:rsidRPr="00330A33">
              <w:rPr>
                <w:rFonts w:asciiTheme="majorHAnsi" w:hAnsiTheme="majorHAnsi"/>
                <w:sz w:val="20"/>
              </w:rPr>
              <w:t>dedication?</w:t>
            </w:r>
          </w:p>
          <w:p w:rsidR="00E37D59" w:rsidRPr="00330A33" w:rsidRDefault="00E37D5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0A33">
              <w:rPr>
                <w:rFonts w:asciiTheme="majorHAnsi" w:hAnsiTheme="majorHAnsi"/>
                <w:sz w:val="20"/>
                <w:lang w:val="la-Latn"/>
              </w:rPr>
              <w:t>Possible contra-indication :</w:t>
            </w:r>
            <w:r w:rsidR="00330A33" w:rsidRPr="00330A33">
              <w:rPr>
                <w:rFonts w:asciiTheme="majorHAnsi" w:hAnsiTheme="majorHAnsi"/>
                <w:sz w:val="20"/>
                <w:lang w:val="la-Latn"/>
              </w:rPr>
              <w:t xml:space="preserve"> the initiatives demonstrate a lack of proficiency, consistency and follow up.</w:t>
            </w:r>
          </w:p>
        </w:tc>
      </w:tr>
      <w:tr w:rsidR="00A13EFA" w:rsidRPr="00330A33" w:rsidTr="00017D58">
        <w:tc>
          <w:tcPr>
            <w:cnfStyle w:val="001000000000" w:firstRow="0" w:lastRow="0" w:firstColumn="1" w:lastColumn="0" w:oddVBand="0" w:evenVBand="0" w:oddHBand="0" w:evenHBand="0" w:firstRowFirstColumn="0" w:firstRowLastColumn="0" w:lastRowFirstColumn="0" w:lastRowLastColumn="0"/>
            <w:tcW w:w="992" w:type="dxa"/>
          </w:tcPr>
          <w:p w:rsidR="00A13EFA" w:rsidRPr="00330A33" w:rsidRDefault="00A13EFA">
            <w:pPr>
              <w:rPr>
                <w:rFonts w:asciiTheme="majorHAnsi" w:hAnsiTheme="majorHAnsi"/>
                <w:sz w:val="20"/>
              </w:rPr>
            </w:pPr>
            <w:r w:rsidRPr="00330A33">
              <w:rPr>
                <w:rFonts w:asciiTheme="majorHAnsi" w:hAnsiTheme="majorHAnsi"/>
                <w:sz w:val="20"/>
              </w:rPr>
              <w:t>1 star</w:t>
            </w:r>
            <w:r w:rsidR="00017D58" w:rsidRPr="00330A33">
              <w:rPr>
                <w:rFonts w:asciiTheme="majorHAnsi" w:hAnsiTheme="majorHAnsi"/>
                <w:sz w:val="20"/>
              </w:rPr>
              <w:t xml:space="preserve"> for</w:t>
            </w:r>
          </w:p>
        </w:tc>
        <w:tc>
          <w:tcPr>
            <w:tcW w:w="4386" w:type="dxa"/>
          </w:tcPr>
          <w:p w:rsidR="00A13EFA" w:rsidRPr="00330A33" w:rsidRDefault="00017D58">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sidRPr="00330A33">
              <w:rPr>
                <w:rFonts w:asciiTheme="majorHAnsi" w:hAnsiTheme="majorHAnsi"/>
                <w:b/>
                <w:sz w:val="20"/>
              </w:rPr>
              <w:t>The exhaustiveness and complementarity of all initiatives taken</w:t>
            </w:r>
          </w:p>
        </w:tc>
        <w:tc>
          <w:tcPr>
            <w:tcW w:w="8798" w:type="dxa"/>
          </w:tcPr>
          <w:p w:rsidR="00FA1F2F" w:rsidRPr="00330A33" w:rsidRDefault="00FA1F2F" w:rsidP="00FA1F2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0A33">
              <w:rPr>
                <w:rFonts w:asciiTheme="majorHAnsi" w:hAnsiTheme="majorHAnsi"/>
                <w:sz w:val="20"/>
              </w:rPr>
              <w:t>Can you see proof that the Gender Equality initiatives cover a broad range of Gender Equality obstacles? For instance a combination of monitoring gender indicators, gender related policies, work flexibility, parental leave systems, development initiatives, recruitment and promotion policies,  equal reward policies, mentoring, networking, sponsoring, gender-neutral selection &amp; promotion,  …</w:t>
            </w:r>
          </w:p>
          <w:p w:rsidR="00A13EFA" w:rsidRPr="00330A33" w:rsidRDefault="00E37D5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0A33">
              <w:rPr>
                <w:rFonts w:asciiTheme="majorHAnsi" w:hAnsiTheme="majorHAnsi"/>
                <w:sz w:val="20"/>
                <w:lang w:val="la-Latn"/>
              </w:rPr>
              <w:t>Possible contra-indication :</w:t>
            </w:r>
            <w:r w:rsidR="00FA1F2F" w:rsidRPr="00330A33">
              <w:rPr>
                <w:rFonts w:asciiTheme="majorHAnsi" w:hAnsiTheme="majorHAnsi"/>
                <w:sz w:val="20"/>
                <w:lang w:val="la-Latn"/>
              </w:rPr>
              <w:t xml:space="preserve"> the initiatives are mainly focussing on only 1 or 2 effects.</w:t>
            </w:r>
          </w:p>
        </w:tc>
      </w:tr>
      <w:tr w:rsidR="00A13EFA" w:rsidRPr="00330A33" w:rsidTr="00017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13EFA" w:rsidRPr="00330A33" w:rsidRDefault="00A13EFA">
            <w:pPr>
              <w:rPr>
                <w:rFonts w:asciiTheme="majorHAnsi" w:hAnsiTheme="majorHAnsi"/>
                <w:sz w:val="20"/>
              </w:rPr>
            </w:pPr>
            <w:r w:rsidRPr="00330A33">
              <w:rPr>
                <w:rFonts w:asciiTheme="majorHAnsi" w:hAnsiTheme="majorHAnsi"/>
                <w:sz w:val="20"/>
              </w:rPr>
              <w:t>1 star</w:t>
            </w:r>
            <w:r w:rsidR="00017D58" w:rsidRPr="00330A33">
              <w:rPr>
                <w:rFonts w:asciiTheme="majorHAnsi" w:hAnsiTheme="majorHAnsi"/>
                <w:sz w:val="20"/>
              </w:rPr>
              <w:t xml:space="preserve"> for</w:t>
            </w:r>
          </w:p>
        </w:tc>
        <w:tc>
          <w:tcPr>
            <w:tcW w:w="4386" w:type="dxa"/>
          </w:tcPr>
          <w:p w:rsidR="00A13EFA" w:rsidRPr="00330A33" w:rsidRDefault="00017D58" w:rsidP="00017D5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sidRPr="00330A33">
              <w:rPr>
                <w:rFonts w:asciiTheme="majorHAnsi" w:hAnsiTheme="majorHAnsi"/>
                <w:b/>
                <w:sz w:val="20"/>
              </w:rPr>
              <w:t>The cultural change impact the initiatives had</w:t>
            </w:r>
          </w:p>
        </w:tc>
        <w:tc>
          <w:tcPr>
            <w:tcW w:w="8798" w:type="dxa"/>
          </w:tcPr>
          <w:p w:rsidR="00FA1F2F" w:rsidRPr="00330A33" w:rsidRDefault="00E37D59" w:rsidP="00E37D5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la-Latn"/>
              </w:rPr>
            </w:pPr>
            <w:r w:rsidRPr="00330A33">
              <w:rPr>
                <w:rFonts w:asciiTheme="majorHAnsi" w:hAnsiTheme="majorHAnsi"/>
                <w:sz w:val="20"/>
              </w:rPr>
              <w:t>Can you see proof that the Gender Equality initiatives also resulted in a mind</w:t>
            </w:r>
            <w:r w:rsidR="00330A33" w:rsidRPr="00330A33">
              <w:rPr>
                <w:rFonts w:asciiTheme="majorHAnsi" w:hAnsiTheme="majorHAnsi"/>
                <w:sz w:val="20"/>
              </w:rPr>
              <w:t>-</w:t>
            </w:r>
            <w:r w:rsidRPr="00330A33">
              <w:rPr>
                <w:rFonts w:asciiTheme="majorHAnsi" w:hAnsiTheme="majorHAnsi"/>
                <w:sz w:val="20"/>
              </w:rPr>
              <w:t xml:space="preserve">shift or cultural change for many actors </w:t>
            </w:r>
            <w:r w:rsidR="00763B55" w:rsidRPr="00330A33">
              <w:rPr>
                <w:rFonts w:asciiTheme="majorHAnsi" w:hAnsiTheme="majorHAnsi"/>
                <w:sz w:val="20"/>
              </w:rPr>
              <w:t xml:space="preserve">involved? </w:t>
            </w:r>
            <w:r w:rsidRPr="00330A33">
              <w:rPr>
                <w:rFonts w:asciiTheme="majorHAnsi" w:hAnsiTheme="majorHAnsi"/>
                <w:sz w:val="20"/>
              </w:rPr>
              <w:t>Did the initiatives lead to</w:t>
            </w:r>
            <w:r w:rsidR="00FA1F2F" w:rsidRPr="00330A33">
              <w:rPr>
                <w:rFonts w:asciiTheme="majorHAnsi" w:hAnsiTheme="majorHAnsi"/>
                <w:sz w:val="20"/>
                <w:lang w:val="la-Latn"/>
              </w:rPr>
              <w:t xml:space="preserve"> less </w:t>
            </w:r>
            <w:r w:rsidRPr="00330A33">
              <w:rPr>
                <w:rFonts w:asciiTheme="majorHAnsi" w:hAnsiTheme="majorHAnsi"/>
                <w:sz w:val="20"/>
                <w:lang w:val="la-Latn"/>
              </w:rPr>
              <w:t xml:space="preserve">gender </w:t>
            </w:r>
            <w:r w:rsidR="00FA1F2F" w:rsidRPr="00330A33">
              <w:rPr>
                <w:rFonts w:asciiTheme="majorHAnsi" w:hAnsiTheme="majorHAnsi"/>
                <w:sz w:val="20"/>
                <w:lang w:val="la-Latn"/>
              </w:rPr>
              <w:t>bias, eliminating the glass ceili</w:t>
            </w:r>
            <w:r w:rsidRPr="00330A33">
              <w:rPr>
                <w:rFonts w:asciiTheme="majorHAnsi" w:hAnsiTheme="majorHAnsi"/>
                <w:sz w:val="20"/>
                <w:lang w:val="la-Latn"/>
              </w:rPr>
              <w:t>ng, changing the old mindset, eliminating the ‘old boys club’, a more inclusive leadership style, fairness and justice, more respect, stronger ethics, … ?</w:t>
            </w:r>
          </w:p>
          <w:p w:rsidR="00A13EFA" w:rsidRPr="00330A33" w:rsidRDefault="00E37D59" w:rsidP="00E37D5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0A33">
              <w:rPr>
                <w:rFonts w:asciiTheme="majorHAnsi" w:hAnsiTheme="majorHAnsi"/>
                <w:sz w:val="20"/>
                <w:lang w:val="la-Latn"/>
              </w:rPr>
              <w:t>Possible contra-indication : the initiatives were purely focussed on systems, processes or policies.</w:t>
            </w:r>
          </w:p>
        </w:tc>
      </w:tr>
      <w:tr w:rsidR="00A13EFA" w:rsidRPr="00330A33" w:rsidTr="00017D58">
        <w:tc>
          <w:tcPr>
            <w:cnfStyle w:val="001000000000" w:firstRow="0" w:lastRow="0" w:firstColumn="1" w:lastColumn="0" w:oddVBand="0" w:evenVBand="0" w:oddHBand="0" w:evenHBand="0" w:firstRowFirstColumn="0" w:firstRowLastColumn="0" w:lastRowFirstColumn="0" w:lastRowLastColumn="0"/>
            <w:tcW w:w="992" w:type="dxa"/>
          </w:tcPr>
          <w:p w:rsidR="00A13EFA" w:rsidRPr="00330A33" w:rsidRDefault="00A13EFA">
            <w:pPr>
              <w:rPr>
                <w:rFonts w:asciiTheme="majorHAnsi" w:hAnsiTheme="majorHAnsi"/>
                <w:sz w:val="20"/>
              </w:rPr>
            </w:pPr>
            <w:r w:rsidRPr="00330A33">
              <w:rPr>
                <w:rFonts w:asciiTheme="majorHAnsi" w:hAnsiTheme="majorHAnsi"/>
                <w:sz w:val="20"/>
              </w:rPr>
              <w:t>1 star</w:t>
            </w:r>
            <w:r w:rsidR="00017D58" w:rsidRPr="00330A33">
              <w:rPr>
                <w:rFonts w:asciiTheme="majorHAnsi" w:hAnsiTheme="majorHAnsi"/>
                <w:sz w:val="20"/>
              </w:rPr>
              <w:t xml:space="preserve"> for</w:t>
            </w:r>
          </w:p>
        </w:tc>
        <w:tc>
          <w:tcPr>
            <w:tcW w:w="4386" w:type="dxa"/>
          </w:tcPr>
          <w:p w:rsidR="000F0831" w:rsidRPr="00330A33" w:rsidRDefault="00F918C0" w:rsidP="00F918C0">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lang w:val="la-Latn"/>
              </w:rPr>
            </w:pPr>
            <w:r w:rsidRPr="00330A33">
              <w:rPr>
                <w:rFonts w:asciiTheme="majorHAnsi" w:hAnsiTheme="majorHAnsi"/>
                <w:b/>
                <w:sz w:val="20"/>
                <w:lang w:val="la-Latn"/>
              </w:rPr>
              <w:t xml:space="preserve">The </w:t>
            </w:r>
            <w:r w:rsidR="000F0831" w:rsidRPr="00330A33">
              <w:rPr>
                <w:rFonts w:asciiTheme="majorHAnsi" w:hAnsiTheme="majorHAnsi"/>
                <w:b/>
                <w:sz w:val="20"/>
                <w:lang w:val="la-Latn"/>
              </w:rPr>
              <w:t xml:space="preserve">innovative </w:t>
            </w:r>
            <w:r w:rsidRPr="00330A33">
              <w:rPr>
                <w:rFonts w:asciiTheme="majorHAnsi" w:hAnsiTheme="majorHAnsi"/>
                <w:b/>
                <w:sz w:val="20"/>
                <w:lang w:val="la-Latn"/>
              </w:rPr>
              <w:t>and</w:t>
            </w:r>
            <w:r w:rsidR="008B2F33" w:rsidRPr="00330A33">
              <w:rPr>
                <w:rFonts w:asciiTheme="majorHAnsi" w:hAnsiTheme="majorHAnsi"/>
                <w:b/>
                <w:sz w:val="20"/>
                <w:lang w:val="la-Latn"/>
              </w:rPr>
              <w:t>/or</w:t>
            </w:r>
            <w:r w:rsidRPr="00330A33">
              <w:rPr>
                <w:rFonts w:asciiTheme="majorHAnsi" w:hAnsiTheme="majorHAnsi"/>
                <w:b/>
                <w:sz w:val="20"/>
                <w:lang w:val="la-Latn"/>
              </w:rPr>
              <w:t xml:space="preserve"> educational value of the initiatives taken</w:t>
            </w:r>
          </w:p>
          <w:p w:rsidR="00A13EFA" w:rsidRPr="00330A33" w:rsidRDefault="00A13EFA">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p>
        </w:tc>
        <w:tc>
          <w:tcPr>
            <w:tcW w:w="8798" w:type="dxa"/>
          </w:tcPr>
          <w:p w:rsidR="00A13EFA" w:rsidRPr="00330A33" w:rsidRDefault="00F918C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0A33">
              <w:rPr>
                <w:rFonts w:asciiTheme="majorHAnsi" w:hAnsiTheme="majorHAnsi"/>
                <w:sz w:val="20"/>
              </w:rPr>
              <w:t>Can you see proof that the Gender Equality initiatives can have an edu</w:t>
            </w:r>
            <w:r w:rsidR="00763B55">
              <w:rPr>
                <w:rFonts w:asciiTheme="majorHAnsi" w:hAnsiTheme="majorHAnsi"/>
                <w:sz w:val="20"/>
              </w:rPr>
              <w:t>cational value for other organis</w:t>
            </w:r>
            <w:r w:rsidR="00763B55" w:rsidRPr="00330A33">
              <w:rPr>
                <w:rFonts w:asciiTheme="majorHAnsi" w:hAnsiTheme="majorHAnsi"/>
                <w:sz w:val="20"/>
              </w:rPr>
              <w:t xml:space="preserve">ations? </w:t>
            </w:r>
            <w:r w:rsidRPr="00330A33">
              <w:rPr>
                <w:rFonts w:asciiTheme="majorHAnsi" w:hAnsiTheme="majorHAnsi"/>
                <w:sz w:val="20"/>
              </w:rPr>
              <w:t xml:space="preserve">Can other executives learn from the Gender Equality </w:t>
            </w:r>
            <w:r w:rsidR="00330A33" w:rsidRPr="00330A33">
              <w:rPr>
                <w:rFonts w:asciiTheme="majorHAnsi" w:hAnsiTheme="majorHAnsi"/>
                <w:sz w:val="20"/>
              </w:rPr>
              <w:t>approach?</w:t>
            </w:r>
          </w:p>
          <w:p w:rsidR="00E37D59" w:rsidRPr="00330A33" w:rsidRDefault="00E37D59" w:rsidP="00330A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0A33">
              <w:rPr>
                <w:rFonts w:asciiTheme="majorHAnsi" w:hAnsiTheme="majorHAnsi"/>
                <w:sz w:val="20"/>
                <w:lang w:val="la-Latn"/>
              </w:rPr>
              <w:t>Possible contra-indication :</w:t>
            </w:r>
            <w:r w:rsidR="00330A33" w:rsidRPr="00330A33">
              <w:rPr>
                <w:rFonts w:asciiTheme="majorHAnsi" w:hAnsiTheme="majorHAnsi"/>
                <w:sz w:val="20"/>
                <w:lang w:val="la-Latn"/>
              </w:rPr>
              <w:t xml:space="preserve"> the initiatives are  impossible to copy : only valid for 1 organisation or too much dependent on 1 person.</w:t>
            </w:r>
          </w:p>
        </w:tc>
      </w:tr>
      <w:tr w:rsidR="00A13EFA" w:rsidRPr="00330A33" w:rsidTr="00017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A13EFA" w:rsidRPr="00330A33" w:rsidRDefault="00A13EFA">
            <w:pPr>
              <w:rPr>
                <w:rFonts w:asciiTheme="majorHAnsi" w:hAnsiTheme="majorHAnsi"/>
                <w:sz w:val="20"/>
              </w:rPr>
            </w:pPr>
            <w:r w:rsidRPr="00330A33">
              <w:rPr>
                <w:rFonts w:asciiTheme="majorHAnsi" w:hAnsiTheme="majorHAnsi"/>
                <w:sz w:val="20"/>
              </w:rPr>
              <w:lastRenderedPageBreak/>
              <w:t>1 star</w:t>
            </w:r>
            <w:r w:rsidR="00017D58" w:rsidRPr="00330A33">
              <w:rPr>
                <w:rFonts w:asciiTheme="majorHAnsi" w:hAnsiTheme="majorHAnsi"/>
                <w:sz w:val="20"/>
              </w:rPr>
              <w:t xml:space="preserve"> for</w:t>
            </w:r>
          </w:p>
        </w:tc>
        <w:tc>
          <w:tcPr>
            <w:tcW w:w="4386" w:type="dxa"/>
          </w:tcPr>
          <w:p w:rsidR="00A13EFA" w:rsidRPr="00330A33" w:rsidRDefault="000F08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sidRPr="00330A33">
              <w:rPr>
                <w:rFonts w:asciiTheme="majorHAnsi" w:hAnsiTheme="majorHAnsi"/>
                <w:b/>
                <w:sz w:val="20"/>
              </w:rPr>
              <w:t>The magnitude of the initiatives taken</w:t>
            </w:r>
          </w:p>
        </w:tc>
        <w:tc>
          <w:tcPr>
            <w:tcW w:w="8798" w:type="dxa"/>
          </w:tcPr>
          <w:p w:rsidR="00A13EFA" w:rsidRPr="00330A33" w:rsidRDefault="000F0831" w:rsidP="000F083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la-Latn"/>
              </w:rPr>
            </w:pPr>
            <w:r w:rsidRPr="00330A33">
              <w:rPr>
                <w:rFonts w:asciiTheme="majorHAnsi" w:hAnsiTheme="majorHAnsi"/>
                <w:sz w:val="20"/>
                <w:lang w:val="la-Latn"/>
              </w:rPr>
              <w:t xml:space="preserve">Did the initiatives target multiple layers and segments in the organisation ? Where both women and men targeted or implicated ? </w:t>
            </w:r>
          </w:p>
          <w:p w:rsidR="000F0831" w:rsidRPr="00330A33" w:rsidRDefault="008B2F33" w:rsidP="008B2F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0A33">
              <w:rPr>
                <w:rFonts w:asciiTheme="majorHAnsi" w:hAnsiTheme="majorHAnsi"/>
                <w:sz w:val="20"/>
                <w:lang w:val="la-Latn"/>
              </w:rPr>
              <w:t>Possible c</w:t>
            </w:r>
            <w:r w:rsidR="000F0831" w:rsidRPr="00330A33">
              <w:rPr>
                <w:rFonts w:asciiTheme="majorHAnsi" w:hAnsiTheme="majorHAnsi"/>
                <w:sz w:val="20"/>
                <w:lang w:val="la-Latn"/>
              </w:rPr>
              <w:t>ontra-indication : actions were only directed to a small group of women</w:t>
            </w:r>
            <w:r w:rsidRPr="00330A33">
              <w:rPr>
                <w:rFonts w:asciiTheme="majorHAnsi" w:hAnsiTheme="majorHAnsi"/>
                <w:sz w:val="20"/>
                <w:lang w:val="la-Latn"/>
              </w:rPr>
              <w:t xml:space="preserve"> or men</w:t>
            </w:r>
            <w:r w:rsidR="00330A33" w:rsidRPr="00330A33">
              <w:rPr>
                <w:rFonts w:asciiTheme="majorHAnsi" w:hAnsiTheme="majorHAnsi"/>
                <w:sz w:val="20"/>
                <w:lang w:val="la-Latn"/>
              </w:rPr>
              <w:t>.</w:t>
            </w:r>
          </w:p>
        </w:tc>
      </w:tr>
    </w:tbl>
    <w:p w:rsidR="002467C2" w:rsidRPr="00330A33" w:rsidRDefault="002467C2">
      <w:pPr>
        <w:rPr>
          <w:rFonts w:asciiTheme="majorHAnsi" w:hAnsiTheme="majorHAnsi"/>
          <w:sz w:val="20"/>
        </w:rPr>
      </w:pPr>
    </w:p>
    <w:sectPr w:rsidR="002467C2" w:rsidRPr="00330A33" w:rsidSect="00330A33">
      <w:pgSz w:w="16840" w:h="11900" w:orient="landscape"/>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3758B97C"/>
    <w:lvl w:ilvl="0">
      <w:start w:val="1"/>
      <w:numFmt w:val="bullet"/>
      <w:pStyle w:val="Bullet1"/>
      <w:lvlText w:val=""/>
      <w:lvlJc w:val="left"/>
      <w:pPr>
        <w:ind w:left="720" w:hanging="360"/>
      </w:pPr>
      <w:rPr>
        <w:rFonts w:ascii="Wingdings" w:hAnsi="Wingdings" w:hint="default"/>
        <w:b w:val="0"/>
        <w:i w:val="0"/>
        <w:caps w:val="0"/>
        <w:strike w:val="0"/>
        <w:dstrike w:val="0"/>
        <w:vanish w:val="0"/>
        <w:color w:val="7F7F7F" w:themeColor="text1" w:themeTint="80"/>
        <w:position w:val="2"/>
        <w:sz w:val="16"/>
        <w:u w:val="none"/>
        <w:vertAlign w:val="baseline"/>
      </w:rPr>
    </w:lvl>
  </w:abstractNum>
  <w:abstractNum w:abstractNumId="1" w15:restartNumberingAfterBreak="0">
    <w:nsid w:val="031E3DE1"/>
    <w:multiLevelType w:val="hybridMultilevel"/>
    <w:tmpl w:val="3BB86EEC"/>
    <w:lvl w:ilvl="0" w:tplc="B3B0F0D4">
      <w:start w:val="1"/>
      <w:numFmt w:val="bullet"/>
      <w:lvlText w:val=""/>
      <w:lvlJc w:val="left"/>
      <w:pPr>
        <w:tabs>
          <w:tab w:val="num" w:pos="720"/>
        </w:tabs>
        <w:ind w:left="720" w:hanging="360"/>
      </w:pPr>
      <w:rPr>
        <w:rFonts w:ascii="Wingdings" w:hAnsi="Wingdings" w:hint="default"/>
      </w:rPr>
    </w:lvl>
    <w:lvl w:ilvl="1" w:tplc="9A0C3330">
      <w:start w:val="1"/>
      <w:numFmt w:val="bullet"/>
      <w:lvlText w:val=""/>
      <w:lvlJc w:val="left"/>
      <w:pPr>
        <w:tabs>
          <w:tab w:val="num" w:pos="1440"/>
        </w:tabs>
        <w:ind w:left="1440" w:hanging="360"/>
      </w:pPr>
      <w:rPr>
        <w:rFonts w:ascii="Wingdings" w:hAnsi="Wingdings" w:hint="default"/>
      </w:rPr>
    </w:lvl>
    <w:lvl w:ilvl="2" w:tplc="0EC02E60" w:tentative="1">
      <w:start w:val="1"/>
      <w:numFmt w:val="bullet"/>
      <w:lvlText w:val=""/>
      <w:lvlJc w:val="left"/>
      <w:pPr>
        <w:tabs>
          <w:tab w:val="num" w:pos="2160"/>
        </w:tabs>
        <w:ind w:left="2160" w:hanging="360"/>
      </w:pPr>
      <w:rPr>
        <w:rFonts w:ascii="Wingdings" w:hAnsi="Wingdings" w:hint="default"/>
      </w:rPr>
    </w:lvl>
    <w:lvl w:ilvl="3" w:tplc="8DB00FBA" w:tentative="1">
      <w:start w:val="1"/>
      <w:numFmt w:val="bullet"/>
      <w:lvlText w:val=""/>
      <w:lvlJc w:val="left"/>
      <w:pPr>
        <w:tabs>
          <w:tab w:val="num" w:pos="2880"/>
        </w:tabs>
        <w:ind w:left="2880" w:hanging="360"/>
      </w:pPr>
      <w:rPr>
        <w:rFonts w:ascii="Wingdings" w:hAnsi="Wingdings" w:hint="default"/>
      </w:rPr>
    </w:lvl>
    <w:lvl w:ilvl="4" w:tplc="AC96A48C" w:tentative="1">
      <w:start w:val="1"/>
      <w:numFmt w:val="bullet"/>
      <w:lvlText w:val=""/>
      <w:lvlJc w:val="left"/>
      <w:pPr>
        <w:tabs>
          <w:tab w:val="num" w:pos="3600"/>
        </w:tabs>
        <w:ind w:left="3600" w:hanging="360"/>
      </w:pPr>
      <w:rPr>
        <w:rFonts w:ascii="Wingdings" w:hAnsi="Wingdings" w:hint="default"/>
      </w:rPr>
    </w:lvl>
    <w:lvl w:ilvl="5" w:tplc="1C566908" w:tentative="1">
      <w:start w:val="1"/>
      <w:numFmt w:val="bullet"/>
      <w:lvlText w:val=""/>
      <w:lvlJc w:val="left"/>
      <w:pPr>
        <w:tabs>
          <w:tab w:val="num" w:pos="4320"/>
        </w:tabs>
        <w:ind w:left="4320" w:hanging="360"/>
      </w:pPr>
      <w:rPr>
        <w:rFonts w:ascii="Wingdings" w:hAnsi="Wingdings" w:hint="default"/>
      </w:rPr>
    </w:lvl>
    <w:lvl w:ilvl="6" w:tplc="C0203F72" w:tentative="1">
      <w:start w:val="1"/>
      <w:numFmt w:val="bullet"/>
      <w:lvlText w:val=""/>
      <w:lvlJc w:val="left"/>
      <w:pPr>
        <w:tabs>
          <w:tab w:val="num" w:pos="5040"/>
        </w:tabs>
        <w:ind w:left="5040" w:hanging="360"/>
      </w:pPr>
      <w:rPr>
        <w:rFonts w:ascii="Wingdings" w:hAnsi="Wingdings" w:hint="default"/>
      </w:rPr>
    </w:lvl>
    <w:lvl w:ilvl="7" w:tplc="605C2E26" w:tentative="1">
      <w:start w:val="1"/>
      <w:numFmt w:val="bullet"/>
      <w:lvlText w:val=""/>
      <w:lvlJc w:val="left"/>
      <w:pPr>
        <w:tabs>
          <w:tab w:val="num" w:pos="5760"/>
        </w:tabs>
        <w:ind w:left="5760" w:hanging="360"/>
      </w:pPr>
      <w:rPr>
        <w:rFonts w:ascii="Wingdings" w:hAnsi="Wingdings" w:hint="default"/>
      </w:rPr>
    </w:lvl>
    <w:lvl w:ilvl="8" w:tplc="E090AC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4294"/>
    <w:multiLevelType w:val="hybridMultilevel"/>
    <w:tmpl w:val="BD02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41CE2"/>
    <w:multiLevelType w:val="hybridMultilevel"/>
    <w:tmpl w:val="C994BE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90FF3"/>
    <w:multiLevelType w:val="hybridMultilevel"/>
    <w:tmpl w:val="A484C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7276F"/>
    <w:multiLevelType w:val="hybridMultilevel"/>
    <w:tmpl w:val="2E00FCC0"/>
    <w:lvl w:ilvl="0" w:tplc="0524A1C0">
      <w:start w:val="1"/>
      <w:numFmt w:val="bullet"/>
      <w:lvlText w:val=""/>
      <w:lvlJc w:val="left"/>
      <w:pPr>
        <w:tabs>
          <w:tab w:val="num" w:pos="720"/>
        </w:tabs>
        <w:ind w:left="720" w:hanging="360"/>
      </w:pPr>
      <w:rPr>
        <w:rFonts w:ascii="Wingdings" w:hAnsi="Wingdings" w:hint="default"/>
      </w:rPr>
    </w:lvl>
    <w:lvl w:ilvl="1" w:tplc="D876E7FC">
      <w:start w:val="1"/>
      <w:numFmt w:val="bullet"/>
      <w:lvlText w:val=""/>
      <w:lvlJc w:val="left"/>
      <w:pPr>
        <w:tabs>
          <w:tab w:val="num" w:pos="1440"/>
        </w:tabs>
        <w:ind w:left="1440" w:hanging="360"/>
      </w:pPr>
      <w:rPr>
        <w:rFonts w:ascii="Wingdings" w:hAnsi="Wingdings" w:hint="default"/>
      </w:rPr>
    </w:lvl>
    <w:lvl w:ilvl="2" w:tplc="2F0C3840" w:tentative="1">
      <w:start w:val="1"/>
      <w:numFmt w:val="bullet"/>
      <w:lvlText w:val=""/>
      <w:lvlJc w:val="left"/>
      <w:pPr>
        <w:tabs>
          <w:tab w:val="num" w:pos="2160"/>
        </w:tabs>
        <w:ind w:left="2160" w:hanging="360"/>
      </w:pPr>
      <w:rPr>
        <w:rFonts w:ascii="Wingdings" w:hAnsi="Wingdings" w:hint="default"/>
      </w:rPr>
    </w:lvl>
    <w:lvl w:ilvl="3" w:tplc="7FA69754" w:tentative="1">
      <w:start w:val="1"/>
      <w:numFmt w:val="bullet"/>
      <w:lvlText w:val=""/>
      <w:lvlJc w:val="left"/>
      <w:pPr>
        <w:tabs>
          <w:tab w:val="num" w:pos="2880"/>
        </w:tabs>
        <w:ind w:left="2880" w:hanging="360"/>
      </w:pPr>
      <w:rPr>
        <w:rFonts w:ascii="Wingdings" w:hAnsi="Wingdings" w:hint="default"/>
      </w:rPr>
    </w:lvl>
    <w:lvl w:ilvl="4" w:tplc="202699FC" w:tentative="1">
      <w:start w:val="1"/>
      <w:numFmt w:val="bullet"/>
      <w:lvlText w:val=""/>
      <w:lvlJc w:val="left"/>
      <w:pPr>
        <w:tabs>
          <w:tab w:val="num" w:pos="3600"/>
        </w:tabs>
        <w:ind w:left="3600" w:hanging="360"/>
      </w:pPr>
      <w:rPr>
        <w:rFonts w:ascii="Wingdings" w:hAnsi="Wingdings" w:hint="default"/>
      </w:rPr>
    </w:lvl>
    <w:lvl w:ilvl="5" w:tplc="FBFED16C" w:tentative="1">
      <w:start w:val="1"/>
      <w:numFmt w:val="bullet"/>
      <w:lvlText w:val=""/>
      <w:lvlJc w:val="left"/>
      <w:pPr>
        <w:tabs>
          <w:tab w:val="num" w:pos="4320"/>
        </w:tabs>
        <w:ind w:left="4320" w:hanging="360"/>
      </w:pPr>
      <w:rPr>
        <w:rFonts w:ascii="Wingdings" w:hAnsi="Wingdings" w:hint="default"/>
      </w:rPr>
    </w:lvl>
    <w:lvl w:ilvl="6" w:tplc="A98A80D2" w:tentative="1">
      <w:start w:val="1"/>
      <w:numFmt w:val="bullet"/>
      <w:lvlText w:val=""/>
      <w:lvlJc w:val="left"/>
      <w:pPr>
        <w:tabs>
          <w:tab w:val="num" w:pos="5040"/>
        </w:tabs>
        <w:ind w:left="5040" w:hanging="360"/>
      </w:pPr>
      <w:rPr>
        <w:rFonts w:ascii="Wingdings" w:hAnsi="Wingdings" w:hint="default"/>
      </w:rPr>
    </w:lvl>
    <w:lvl w:ilvl="7" w:tplc="7F241B5C" w:tentative="1">
      <w:start w:val="1"/>
      <w:numFmt w:val="bullet"/>
      <w:lvlText w:val=""/>
      <w:lvlJc w:val="left"/>
      <w:pPr>
        <w:tabs>
          <w:tab w:val="num" w:pos="5760"/>
        </w:tabs>
        <w:ind w:left="5760" w:hanging="360"/>
      </w:pPr>
      <w:rPr>
        <w:rFonts w:ascii="Wingdings" w:hAnsi="Wingdings" w:hint="default"/>
      </w:rPr>
    </w:lvl>
    <w:lvl w:ilvl="8" w:tplc="FEC8D1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5D064A"/>
    <w:multiLevelType w:val="hybridMultilevel"/>
    <w:tmpl w:val="D1AC4F58"/>
    <w:lvl w:ilvl="0" w:tplc="4B5A0FEC">
      <w:start w:val="1"/>
      <w:numFmt w:val="bullet"/>
      <w:lvlText w:val=""/>
      <w:lvlJc w:val="left"/>
      <w:pPr>
        <w:tabs>
          <w:tab w:val="num" w:pos="720"/>
        </w:tabs>
        <w:ind w:left="720" w:hanging="360"/>
      </w:pPr>
      <w:rPr>
        <w:rFonts w:ascii="Wingdings" w:hAnsi="Wingdings" w:hint="default"/>
      </w:rPr>
    </w:lvl>
    <w:lvl w:ilvl="1" w:tplc="57B66C08">
      <w:start w:val="1"/>
      <w:numFmt w:val="bullet"/>
      <w:lvlText w:val=""/>
      <w:lvlJc w:val="left"/>
      <w:pPr>
        <w:tabs>
          <w:tab w:val="num" w:pos="1440"/>
        </w:tabs>
        <w:ind w:left="1440" w:hanging="360"/>
      </w:pPr>
      <w:rPr>
        <w:rFonts w:ascii="Wingdings" w:hAnsi="Wingdings" w:hint="default"/>
      </w:rPr>
    </w:lvl>
    <w:lvl w:ilvl="2" w:tplc="D1380ADE" w:tentative="1">
      <w:start w:val="1"/>
      <w:numFmt w:val="bullet"/>
      <w:lvlText w:val=""/>
      <w:lvlJc w:val="left"/>
      <w:pPr>
        <w:tabs>
          <w:tab w:val="num" w:pos="2160"/>
        </w:tabs>
        <w:ind w:left="2160" w:hanging="360"/>
      </w:pPr>
      <w:rPr>
        <w:rFonts w:ascii="Wingdings" w:hAnsi="Wingdings" w:hint="default"/>
      </w:rPr>
    </w:lvl>
    <w:lvl w:ilvl="3" w:tplc="3970DC00" w:tentative="1">
      <w:start w:val="1"/>
      <w:numFmt w:val="bullet"/>
      <w:lvlText w:val=""/>
      <w:lvlJc w:val="left"/>
      <w:pPr>
        <w:tabs>
          <w:tab w:val="num" w:pos="2880"/>
        </w:tabs>
        <w:ind w:left="2880" w:hanging="360"/>
      </w:pPr>
      <w:rPr>
        <w:rFonts w:ascii="Wingdings" w:hAnsi="Wingdings" w:hint="default"/>
      </w:rPr>
    </w:lvl>
    <w:lvl w:ilvl="4" w:tplc="A6B27846" w:tentative="1">
      <w:start w:val="1"/>
      <w:numFmt w:val="bullet"/>
      <w:lvlText w:val=""/>
      <w:lvlJc w:val="left"/>
      <w:pPr>
        <w:tabs>
          <w:tab w:val="num" w:pos="3600"/>
        </w:tabs>
        <w:ind w:left="3600" w:hanging="360"/>
      </w:pPr>
      <w:rPr>
        <w:rFonts w:ascii="Wingdings" w:hAnsi="Wingdings" w:hint="default"/>
      </w:rPr>
    </w:lvl>
    <w:lvl w:ilvl="5" w:tplc="9B1ACD54" w:tentative="1">
      <w:start w:val="1"/>
      <w:numFmt w:val="bullet"/>
      <w:lvlText w:val=""/>
      <w:lvlJc w:val="left"/>
      <w:pPr>
        <w:tabs>
          <w:tab w:val="num" w:pos="4320"/>
        </w:tabs>
        <w:ind w:left="4320" w:hanging="360"/>
      </w:pPr>
      <w:rPr>
        <w:rFonts w:ascii="Wingdings" w:hAnsi="Wingdings" w:hint="default"/>
      </w:rPr>
    </w:lvl>
    <w:lvl w:ilvl="6" w:tplc="A5C4E384" w:tentative="1">
      <w:start w:val="1"/>
      <w:numFmt w:val="bullet"/>
      <w:lvlText w:val=""/>
      <w:lvlJc w:val="left"/>
      <w:pPr>
        <w:tabs>
          <w:tab w:val="num" w:pos="5040"/>
        </w:tabs>
        <w:ind w:left="5040" w:hanging="360"/>
      </w:pPr>
      <w:rPr>
        <w:rFonts w:ascii="Wingdings" w:hAnsi="Wingdings" w:hint="default"/>
      </w:rPr>
    </w:lvl>
    <w:lvl w:ilvl="7" w:tplc="ED3C9E26" w:tentative="1">
      <w:start w:val="1"/>
      <w:numFmt w:val="bullet"/>
      <w:lvlText w:val=""/>
      <w:lvlJc w:val="left"/>
      <w:pPr>
        <w:tabs>
          <w:tab w:val="num" w:pos="5760"/>
        </w:tabs>
        <w:ind w:left="5760" w:hanging="360"/>
      </w:pPr>
      <w:rPr>
        <w:rFonts w:ascii="Wingdings" w:hAnsi="Wingdings" w:hint="default"/>
      </w:rPr>
    </w:lvl>
    <w:lvl w:ilvl="8" w:tplc="BB3207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811973"/>
    <w:multiLevelType w:val="hybridMultilevel"/>
    <w:tmpl w:val="01580C36"/>
    <w:lvl w:ilvl="0" w:tplc="E794DB1A">
      <w:start w:val="1"/>
      <w:numFmt w:val="bullet"/>
      <w:lvlText w:val=""/>
      <w:lvlJc w:val="left"/>
      <w:pPr>
        <w:tabs>
          <w:tab w:val="num" w:pos="720"/>
        </w:tabs>
        <w:ind w:left="720" w:hanging="360"/>
      </w:pPr>
      <w:rPr>
        <w:rFonts w:ascii="Wingdings" w:hAnsi="Wingdings" w:hint="default"/>
      </w:rPr>
    </w:lvl>
    <w:lvl w:ilvl="1" w:tplc="23281530">
      <w:start w:val="1"/>
      <w:numFmt w:val="bullet"/>
      <w:lvlText w:val=""/>
      <w:lvlJc w:val="left"/>
      <w:pPr>
        <w:tabs>
          <w:tab w:val="num" w:pos="1440"/>
        </w:tabs>
        <w:ind w:left="1440" w:hanging="360"/>
      </w:pPr>
      <w:rPr>
        <w:rFonts w:ascii="Wingdings" w:hAnsi="Wingdings" w:hint="default"/>
      </w:rPr>
    </w:lvl>
    <w:lvl w:ilvl="2" w:tplc="1CB0EF54" w:tentative="1">
      <w:start w:val="1"/>
      <w:numFmt w:val="bullet"/>
      <w:lvlText w:val=""/>
      <w:lvlJc w:val="left"/>
      <w:pPr>
        <w:tabs>
          <w:tab w:val="num" w:pos="2160"/>
        </w:tabs>
        <w:ind w:left="2160" w:hanging="360"/>
      </w:pPr>
      <w:rPr>
        <w:rFonts w:ascii="Wingdings" w:hAnsi="Wingdings" w:hint="default"/>
      </w:rPr>
    </w:lvl>
    <w:lvl w:ilvl="3" w:tplc="2F9E1F0E" w:tentative="1">
      <w:start w:val="1"/>
      <w:numFmt w:val="bullet"/>
      <w:lvlText w:val=""/>
      <w:lvlJc w:val="left"/>
      <w:pPr>
        <w:tabs>
          <w:tab w:val="num" w:pos="2880"/>
        </w:tabs>
        <w:ind w:left="2880" w:hanging="360"/>
      </w:pPr>
      <w:rPr>
        <w:rFonts w:ascii="Wingdings" w:hAnsi="Wingdings" w:hint="default"/>
      </w:rPr>
    </w:lvl>
    <w:lvl w:ilvl="4" w:tplc="BAD4048E" w:tentative="1">
      <w:start w:val="1"/>
      <w:numFmt w:val="bullet"/>
      <w:lvlText w:val=""/>
      <w:lvlJc w:val="left"/>
      <w:pPr>
        <w:tabs>
          <w:tab w:val="num" w:pos="3600"/>
        </w:tabs>
        <w:ind w:left="3600" w:hanging="360"/>
      </w:pPr>
      <w:rPr>
        <w:rFonts w:ascii="Wingdings" w:hAnsi="Wingdings" w:hint="default"/>
      </w:rPr>
    </w:lvl>
    <w:lvl w:ilvl="5" w:tplc="122C60F6" w:tentative="1">
      <w:start w:val="1"/>
      <w:numFmt w:val="bullet"/>
      <w:lvlText w:val=""/>
      <w:lvlJc w:val="left"/>
      <w:pPr>
        <w:tabs>
          <w:tab w:val="num" w:pos="4320"/>
        </w:tabs>
        <w:ind w:left="4320" w:hanging="360"/>
      </w:pPr>
      <w:rPr>
        <w:rFonts w:ascii="Wingdings" w:hAnsi="Wingdings" w:hint="default"/>
      </w:rPr>
    </w:lvl>
    <w:lvl w:ilvl="6" w:tplc="21787696" w:tentative="1">
      <w:start w:val="1"/>
      <w:numFmt w:val="bullet"/>
      <w:lvlText w:val=""/>
      <w:lvlJc w:val="left"/>
      <w:pPr>
        <w:tabs>
          <w:tab w:val="num" w:pos="5040"/>
        </w:tabs>
        <w:ind w:left="5040" w:hanging="360"/>
      </w:pPr>
      <w:rPr>
        <w:rFonts w:ascii="Wingdings" w:hAnsi="Wingdings" w:hint="default"/>
      </w:rPr>
    </w:lvl>
    <w:lvl w:ilvl="7" w:tplc="ECA06EBA" w:tentative="1">
      <w:start w:val="1"/>
      <w:numFmt w:val="bullet"/>
      <w:lvlText w:val=""/>
      <w:lvlJc w:val="left"/>
      <w:pPr>
        <w:tabs>
          <w:tab w:val="num" w:pos="5760"/>
        </w:tabs>
        <w:ind w:left="5760" w:hanging="360"/>
      </w:pPr>
      <w:rPr>
        <w:rFonts w:ascii="Wingdings" w:hAnsi="Wingdings" w:hint="default"/>
      </w:rPr>
    </w:lvl>
    <w:lvl w:ilvl="8" w:tplc="47E2210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5A"/>
    <w:rsid w:val="00017D58"/>
    <w:rsid w:val="000F0831"/>
    <w:rsid w:val="0015370A"/>
    <w:rsid w:val="00157DF4"/>
    <w:rsid w:val="001A78D6"/>
    <w:rsid w:val="002467C2"/>
    <w:rsid w:val="0025768F"/>
    <w:rsid w:val="00330A33"/>
    <w:rsid w:val="0044223C"/>
    <w:rsid w:val="004D25A7"/>
    <w:rsid w:val="00563F7C"/>
    <w:rsid w:val="00763B55"/>
    <w:rsid w:val="00862503"/>
    <w:rsid w:val="008B2F33"/>
    <w:rsid w:val="00A027DF"/>
    <w:rsid w:val="00A13EFA"/>
    <w:rsid w:val="00A735D8"/>
    <w:rsid w:val="00A86E45"/>
    <w:rsid w:val="00CA5387"/>
    <w:rsid w:val="00D51405"/>
    <w:rsid w:val="00E12C4F"/>
    <w:rsid w:val="00E37D59"/>
    <w:rsid w:val="00EF175A"/>
    <w:rsid w:val="00F66595"/>
    <w:rsid w:val="00F918C0"/>
    <w:rsid w:val="00FA1F2F"/>
    <w:rsid w:val="00FF2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668A9"/>
  <w15:docId w15:val="{D00FF0DB-287F-4582-9644-B5A561A1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75A"/>
    <w:pPr>
      <w:spacing w:before="200" w:after="200" w:line="280" w:lineRule="exact"/>
    </w:pPr>
    <w:rPr>
      <w:rFonts w:eastAsia="Times New Roman" w:cs="Times New Roman"/>
      <w:kern w:val="28"/>
      <w:sz w:val="2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1">
    <w:name w:val="Bullet 1"/>
    <w:aliases w:val="b1"/>
    <w:basedOn w:val="Normal"/>
    <w:qFormat/>
    <w:rsid w:val="00EF175A"/>
    <w:pPr>
      <w:keepLines/>
      <w:numPr>
        <w:numId w:val="1"/>
      </w:numPr>
      <w:tabs>
        <w:tab w:val="left" w:pos="720"/>
      </w:tabs>
    </w:pPr>
    <w:rPr>
      <w:lang w:val="la-Latn"/>
    </w:rPr>
  </w:style>
  <w:style w:type="table" w:styleId="Grilledutableau">
    <w:name w:val="Table Grid"/>
    <w:basedOn w:val="TableauNormal"/>
    <w:rsid w:val="00EF175A"/>
    <w:rPr>
      <w:rFonts w:ascii="New York" w:eastAsia="Times New Roman"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Bullet1"/>
    <w:uiPriority w:val="34"/>
    <w:qFormat/>
    <w:rsid w:val="00EF175A"/>
  </w:style>
  <w:style w:type="table" w:styleId="Tramemoyenne2-Accent1">
    <w:name w:val="Medium Shading 2 Accent 1"/>
    <w:basedOn w:val="TableauNormal"/>
    <w:uiPriority w:val="64"/>
    <w:rsid w:val="002467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1">
    <w:name w:val="Light List Accent 1"/>
    <w:basedOn w:val="TableauNormal"/>
    <w:uiPriority w:val="61"/>
    <w:rsid w:val="00A13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edebulles">
    <w:name w:val="Balloon Text"/>
    <w:basedOn w:val="Normal"/>
    <w:link w:val="TextedebullesCar"/>
    <w:uiPriority w:val="99"/>
    <w:semiHidden/>
    <w:unhideWhenUsed/>
    <w:rsid w:val="00763B55"/>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B55"/>
    <w:rPr>
      <w:rFonts w:ascii="Segoe UI" w:eastAsia="Times New Roman" w:hAnsi="Segoe UI" w:cs="Segoe UI"/>
      <w:kern w:val="28"/>
      <w:sz w:val="18"/>
      <w:szCs w:val="18"/>
      <w:lang w:val="en-US"/>
    </w:rPr>
  </w:style>
  <w:style w:type="paragraph" w:styleId="Rvision">
    <w:name w:val="Revision"/>
    <w:hidden/>
    <w:uiPriority w:val="99"/>
    <w:semiHidden/>
    <w:rsid w:val="00F66595"/>
    <w:rPr>
      <w:rFonts w:eastAsia="Times New Roman" w:cs="Times New Roman"/>
      <w:kern w:val="28"/>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2942">
      <w:bodyDiv w:val="1"/>
      <w:marLeft w:val="0"/>
      <w:marRight w:val="0"/>
      <w:marTop w:val="0"/>
      <w:marBottom w:val="0"/>
      <w:divBdr>
        <w:top w:val="none" w:sz="0" w:space="0" w:color="auto"/>
        <w:left w:val="none" w:sz="0" w:space="0" w:color="auto"/>
        <w:bottom w:val="none" w:sz="0" w:space="0" w:color="auto"/>
        <w:right w:val="none" w:sz="0" w:space="0" w:color="auto"/>
      </w:divBdr>
      <w:divsChild>
        <w:div w:id="1143429644">
          <w:marLeft w:val="907"/>
          <w:marRight w:val="0"/>
          <w:marTop w:val="80"/>
          <w:marBottom w:val="80"/>
          <w:divBdr>
            <w:top w:val="none" w:sz="0" w:space="0" w:color="auto"/>
            <w:left w:val="none" w:sz="0" w:space="0" w:color="auto"/>
            <w:bottom w:val="none" w:sz="0" w:space="0" w:color="auto"/>
            <w:right w:val="none" w:sz="0" w:space="0" w:color="auto"/>
          </w:divBdr>
        </w:div>
      </w:divsChild>
    </w:div>
    <w:div w:id="1268852800">
      <w:bodyDiv w:val="1"/>
      <w:marLeft w:val="0"/>
      <w:marRight w:val="0"/>
      <w:marTop w:val="0"/>
      <w:marBottom w:val="0"/>
      <w:divBdr>
        <w:top w:val="none" w:sz="0" w:space="0" w:color="auto"/>
        <w:left w:val="none" w:sz="0" w:space="0" w:color="auto"/>
        <w:bottom w:val="none" w:sz="0" w:space="0" w:color="auto"/>
        <w:right w:val="none" w:sz="0" w:space="0" w:color="auto"/>
      </w:divBdr>
      <w:divsChild>
        <w:div w:id="1912496267">
          <w:marLeft w:val="907"/>
          <w:marRight w:val="0"/>
          <w:marTop w:val="80"/>
          <w:marBottom w:val="80"/>
          <w:divBdr>
            <w:top w:val="none" w:sz="0" w:space="0" w:color="auto"/>
            <w:left w:val="none" w:sz="0" w:space="0" w:color="auto"/>
            <w:bottom w:val="none" w:sz="0" w:space="0" w:color="auto"/>
            <w:right w:val="none" w:sz="0" w:space="0" w:color="auto"/>
          </w:divBdr>
        </w:div>
      </w:divsChild>
    </w:div>
    <w:div w:id="1676415230">
      <w:bodyDiv w:val="1"/>
      <w:marLeft w:val="0"/>
      <w:marRight w:val="0"/>
      <w:marTop w:val="0"/>
      <w:marBottom w:val="0"/>
      <w:divBdr>
        <w:top w:val="none" w:sz="0" w:space="0" w:color="auto"/>
        <w:left w:val="none" w:sz="0" w:space="0" w:color="auto"/>
        <w:bottom w:val="none" w:sz="0" w:space="0" w:color="auto"/>
        <w:right w:val="none" w:sz="0" w:space="0" w:color="auto"/>
      </w:divBdr>
      <w:divsChild>
        <w:div w:id="553203652">
          <w:marLeft w:val="907"/>
          <w:marRight w:val="0"/>
          <w:marTop w:val="80"/>
          <w:marBottom w:val="80"/>
          <w:divBdr>
            <w:top w:val="none" w:sz="0" w:space="0" w:color="auto"/>
            <w:left w:val="none" w:sz="0" w:space="0" w:color="auto"/>
            <w:bottom w:val="none" w:sz="0" w:space="0" w:color="auto"/>
            <w:right w:val="none" w:sz="0" w:space="0" w:color="auto"/>
          </w:divBdr>
        </w:div>
      </w:divsChild>
    </w:div>
    <w:div w:id="1952392092">
      <w:bodyDiv w:val="1"/>
      <w:marLeft w:val="0"/>
      <w:marRight w:val="0"/>
      <w:marTop w:val="0"/>
      <w:marBottom w:val="0"/>
      <w:divBdr>
        <w:top w:val="none" w:sz="0" w:space="0" w:color="auto"/>
        <w:left w:val="none" w:sz="0" w:space="0" w:color="auto"/>
        <w:bottom w:val="none" w:sz="0" w:space="0" w:color="auto"/>
        <w:right w:val="none" w:sz="0" w:space="0" w:color="auto"/>
      </w:divBdr>
      <w:divsChild>
        <w:div w:id="1486585668">
          <w:marLeft w:val="907"/>
          <w:marRight w:val="0"/>
          <w:marTop w:val="80"/>
          <w:marBottom w:val="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869</Words>
  <Characters>4781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Axiom Consulting Partners Europe</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Timmerman Marc</dc:creator>
  <cp:lastModifiedBy>Stephanie Tinel</cp:lastModifiedBy>
  <cp:revision>3</cp:revision>
  <cp:lastPrinted>2015-12-07T04:25:00Z</cp:lastPrinted>
  <dcterms:created xsi:type="dcterms:W3CDTF">2017-12-05T09:28:00Z</dcterms:created>
  <dcterms:modified xsi:type="dcterms:W3CDTF">2018-12-12T15:04:00Z</dcterms:modified>
</cp:coreProperties>
</file>